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ind w:left="0" w:leftChars="0" w:right="0" w:rightChars="0"/>
        <w:jc w:val="center"/>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spacing w:line="560" w:lineRule="exact"/>
        <w:ind w:left="0" w:leftChars="0" w:right="0" w:rightChars="0"/>
        <w:jc w:val="righ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石安委办</w:t>
      </w:r>
      <w:r>
        <w:rPr>
          <w:rFonts w:hint="eastAsia" w:ascii="仿宋_GB2312" w:hAnsi="仿宋_GB2312" w:eastAsia="仿宋_GB2312" w:cs="仿宋_GB2312"/>
          <w:sz w:val="32"/>
          <w:szCs w:val="32"/>
          <w:lang w:eastAsia="zh-CN"/>
        </w:rPr>
        <w:t>函</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w:t>
      </w:r>
    </w:p>
    <w:p>
      <w:pPr>
        <w:keepNext w:val="0"/>
        <w:keepLines w:val="0"/>
        <w:pageBreakBefore w:val="0"/>
        <w:kinsoku/>
        <w:wordWrap/>
        <w:overflowPunct/>
        <w:topLinePunct w:val="0"/>
        <w:autoSpaceDE/>
        <w:autoSpaceDN/>
        <w:bidi w:val="0"/>
        <w:adjustRightInd/>
        <w:snapToGrid/>
        <w:spacing w:line="560" w:lineRule="exact"/>
        <w:ind w:left="0" w:leftChars="0" w:right="0" w:rightChars="0"/>
        <w:jc w:val="both"/>
        <w:textAlignment w:val="auto"/>
        <w:rPr>
          <w:rFonts w:hint="eastAsia" w:ascii="方正小标宋简体" w:hAnsi="方正小标宋简体" w:eastAsia="方正小标宋简体" w:cs="方正小标宋简体"/>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石家庄市安全生产委员会办公室</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关于在全市开展危险化学品经营企业</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安全生产专项整治的通知</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6"/>
          <w:szCs w:val="36"/>
          <w:lang w:val="en-US" w:eastAsia="zh-CN"/>
        </w:rPr>
      </w:pP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各县（市、区）人民政府，高新区、循环化工园区管委会：</w:t>
      </w: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eastAsia" w:ascii="仿宋_GB2312" w:eastAsia="仿宋_GB2312" w:cs="仿宋_GB2312"/>
          <w:color w:val="auto"/>
          <w:sz w:val="32"/>
          <w:szCs w:val="32"/>
        </w:rPr>
      </w:pPr>
      <w:r>
        <w:rPr>
          <w:rFonts w:hint="eastAsia" w:ascii="仿宋_GB2312" w:eastAsia="仿宋_GB2312" w:cs="仿宋_GB2312"/>
          <w:color w:val="auto"/>
          <w:sz w:val="32"/>
          <w:szCs w:val="32"/>
          <w:lang w:eastAsia="zh-CN"/>
        </w:rPr>
        <w:t>为深刻吸取正定县</w:t>
      </w:r>
      <w:r>
        <w:rPr>
          <w:rFonts w:hint="eastAsia" w:ascii="仿宋_GB2312" w:hAnsi="仿宋_GB2312" w:eastAsia="仿宋_GB2312" w:cs="仿宋_GB2312"/>
          <w:b w:val="0"/>
          <w:i w:val="0"/>
          <w:snapToGrid/>
          <w:color w:val="auto"/>
          <w:sz w:val="32"/>
          <w:szCs w:val="32"/>
          <w:shd w:val="clear" w:color="auto" w:fill="FFFFFF"/>
          <w:lang w:eastAsia="zh-CN"/>
        </w:rPr>
        <w:t>石家庄市亮马化工贸易有限公司火灾</w:t>
      </w:r>
      <w:r>
        <w:rPr>
          <w:rFonts w:hint="eastAsia" w:ascii="仿宋_GB2312" w:eastAsia="仿宋_GB2312" w:cs="仿宋_GB2312"/>
          <w:color w:val="auto"/>
          <w:sz w:val="32"/>
          <w:szCs w:val="32"/>
          <w:lang w:eastAsia="zh-CN"/>
        </w:rPr>
        <w:t>事故教训，</w:t>
      </w:r>
      <w:r>
        <w:rPr>
          <w:rFonts w:hint="eastAsia" w:ascii="仿宋_GB2312" w:hAnsi="Verdana" w:eastAsia="仿宋_GB2312" w:cs="宋体"/>
          <w:color w:val="auto"/>
          <w:kern w:val="0"/>
          <w:sz w:val="32"/>
          <w:szCs w:val="32"/>
          <w:shd w:val="clear" w:color="auto" w:fill="FFFFFF"/>
        </w:rPr>
        <w:t>进一步强化红线意识，牢固树立安全发展理念，</w:t>
      </w:r>
      <w:r>
        <w:rPr>
          <w:rFonts w:hint="eastAsia" w:ascii="仿宋_GB2312" w:eastAsia="仿宋_GB2312" w:cs="仿宋_GB2312"/>
          <w:color w:val="auto"/>
          <w:sz w:val="32"/>
          <w:szCs w:val="32"/>
          <w:lang w:eastAsia="zh-CN"/>
        </w:rPr>
        <w:t>以此为鉴，举一反三，</w:t>
      </w:r>
      <w:r>
        <w:rPr>
          <w:rFonts w:hint="eastAsia" w:ascii="仿宋_GB2312" w:eastAsia="仿宋_GB2312" w:cs="仿宋_GB2312"/>
          <w:color w:val="auto"/>
          <w:sz w:val="32"/>
          <w:szCs w:val="32"/>
        </w:rPr>
        <w:t>按照</w:t>
      </w:r>
      <w:r>
        <w:rPr>
          <w:rFonts w:hint="eastAsia" w:ascii="仿宋_GB2312" w:eastAsia="仿宋_GB2312" w:cs="仿宋_GB2312"/>
          <w:color w:val="auto"/>
          <w:sz w:val="32"/>
          <w:szCs w:val="32"/>
          <w:lang w:eastAsia="zh-CN"/>
        </w:rPr>
        <w:t>省市领导批示要求，研究</w:t>
      </w:r>
      <w:r>
        <w:rPr>
          <w:rFonts w:hint="eastAsia" w:ascii="仿宋_GB2312" w:eastAsia="仿宋_GB2312" w:cs="仿宋_GB2312"/>
          <w:color w:val="auto"/>
          <w:sz w:val="32"/>
          <w:szCs w:val="32"/>
          <w:shd w:val="clear" w:color="auto" w:fill="FFFFFF"/>
        </w:rPr>
        <w:t>制定了</w:t>
      </w:r>
      <w:r>
        <w:rPr>
          <w:rFonts w:hint="eastAsia" w:ascii="仿宋_GB2312" w:eastAsia="仿宋_GB2312"/>
          <w:color w:val="auto"/>
          <w:sz w:val="32"/>
          <w:szCs w:val="32"/>
          <w:lang w:eastAsia="zh-CN"/>
        </w:rPr>
        <w:t>《石家庄市危险化学品经营企业安全生产专项整治实施方案》</w:t>
      </w:r>
      <w:r>
        <w:rPr>
          <w:rFonts w:hint="eastAsia" w:ascii="仿宋_GB2312" w:eastAsia="仿宋_GB2312" w:cs="仿宋_GB2312"/>
          <w:color w:val="auto"/>
          <w:sz w:val="32"/>
          <w:szCs w:val="32"/>
        </w:rPr>
        <w:t>，现印发给你们，请</w:t>
      </w:r>
      <w:r>
        <w:rPr>
          <w:rFonts w:hint="eastAsia" w:ascii="仿宋_GB2312" w:hAnsi="仿宋_GB2312" w:eastAsia="仿宋_GB2312" w:cs="仿宋_GB2312"/>
          <w:color w:val="auto"/>
          <w:sz w:val="32"/>
          <w:szCs w:val="32"/>
          <w:lang w:eastAsia="zh-CN"/>
        </w:rPr>
        <w:t>各县（市、区）政府组织相关部门按照</w:t>
      </w:r>
      <w:r>
        <w:rPr>
          <w:rFonts w:hint="eastAsia" w:ascii="仿宋_GB2312" w:hAnsi="仿宋_GB2312" w:eastAsia="仿宋_GB2312" w:cs="仿宋_GB2312"/>
          <w:color w:val="auto"/>
          <w:sz w:val="32"/>
          <w:szCs w:val="32"/>
        </w:rPr>
        <w:t>“管行业必须管安全、管业务必须管安全、管生产经营必须管安全”</w:t>
      </w:r>
      <w:r>
        <w:rPr>
          <w:rFonts w:hint="eastAsia" w:ascii="仿宋_GB2312" w:hAnsi="仿宋_GB2312" w:eastAsia="仿宋_GB2312" w:cs="仿宋_GB2312"/>
          <w:color w:val="auto"/>
          <w:sz w:val="32"/>
          <w:szCs w:val="32"/>
          <w:lang w:eastAsia="zh-CN"/>
        </w:rPr>
        <w:t>要求，依据自身职责，</w:t>
      </w:r>
      <w:r>
        <w:rPr>
          <w:rFonts w:hint="eastAsia" w:ascii="仿宋_GB2312" w:eastAsia="仿宋_GB2312" w:cs="仿宋_GB2312"/>
          <w:color w:val="auto"/>
          <w:sz w:val="32"/>
          <w:szCs w:val="32"/>
        </w:rPr>
        <w:t>认真抓好贯彻落实。</w:t>
      </w: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eastAsia" w:ascii="仿宋_GB2312" w:eastAsia="仿宋_GB2312" w:cs="仿宋_GB2312"/>
          <w:sz w:val="32"/>
          <w:szCs w:val="32"/>
        </w:rPr>
      </w:pP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eastAsia" w:ascii="仿宋_GB2312" w:eastAsia="仿宋_GB2312" w:cs="仿宋_GB2312"/>
          <w:sz w:val="32"/>
          <w:szCs w:val="32"/>
        </w:rPr>
      </w:pP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jc w:val="left"/>
        <w:textAlignment w:val="auto"/>
        <w:outlineLvl w:val="9"/>
        <w:rPr>
          <w:sz w:val="32"/>
          <w:szCs w:val="32"/>
        </w:rPr>
      </w:pPr>
      <w:r>
        <w:rPr>
          <w:rFonts w:hint="eastAsia" w:ascii="仿宋_GB2312" w:eastAsia="仿宋_GB2312" w:cs="仿宋_GB2312"/>
          <w:sz w:val="32"/>
          <w:szCs w:val="32"/>
          <w:lang w:val="en-US" w:eastAsia="zh-CN"/>
        </w:rPr>
        <w:t xml:space="preserve">                           </w:t>
      </w:r>
      <w:r>
        <w:rPr>
          <w:rFonts w:hint="eastAsia" w:ascii="仿宋" w:hAnsi="仿宋" w:eastAsia="仿宋" w:cs="仿宋"/>
          <w:kern w:val="2"/>
          <w:sz w:val="32"/>
          <w:szCs w:val="32"/>
          <w:lang w:val="en-US" w:eastAsia="zh-CN" w:bidi="ar-SA"/>
        </w:rPr>
        <w:t>石家庄市安全生产委员会办公室</w:t>
      </w: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jc w:val="left"/>
        <w:textAlignment w:val="auto"/>
        <w:outlineLvl w:val="9"/>
        <w:rPr>
          <w:sz w:val="32"/>
          <w:szCs w:val="32"/>
        </w:rPr>
      </w:pPr>
      <w:r>
        <w:rPr>
          <w:rFonts w:hint="eastAsia" w:ascii="仿宋_GB2312" w:eastAsia="仿宋_GB2312" w:cs="仿宋_GB2312"/>
          <w:sz w:val="32"/>
          <w:szCs w:val="32"/>
          <w:lang w:val="en-US" w:eastAsia="zh-CN"/>
        </w:rPr>
        <w:t xml:space="preserve">                                </w:t>
      </w:r>
      <w:r>
        <w:rPr>
          <w:rFonts w:hint="eastAsia" w:ascii="仿宋_GB2312" w:eastAsia="仿宋_GB2312" w:cs="仿宋_GB2312"/>
          <w:sz w:val="32"/>
          <w:szCs w:val="32"/>
        </w:rPr>
        <w:t>20</w:t>
      </w:r>
      <w:r>
        <w:rPr>
          <w:rFonts w:hint="eastAsia" w:ascii="仿宋_GB2312" w:eastAsia="仿宋_GB2312" w:cs="仿宋_GB2312"/>
          <w:sz w:val="32"/>
          <w:szCs w:val="32"/>
          <w:lang w:val="en-US" w:eastAsia="zh-CN"/>
        </w:rPr>
        <w:t>20</w:t>
      </w:r>
      <w:r>
        <w:rPr>
          <w:rFonts w:hint="eastAsia" w:ascii="仿宋_GB2312" w:eastAsia="仿宋_GB2312" w:cs="仿宋_GB2312"/>
          <w:sz w:val="32"/>
          <w:szCs w:val="32"/>
        </w:rPr>
        <w:t>年</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月</w:t>
      </w:r>
      <w:r>
        <w:rPr>
          <w:rFonts w:hint="eastAsia" w:ascii="仿宋_GB2312" w:eastAsia="仿宋_GB2312" w:cs="仿宋_GB2312"/>
          <w:sz w:val="32"/>
          <w:szCs w:val="32"/>
          <w:lang w:val="en-US" w:eastAsia="zh-CN"/>
        </w:rPr>
        <w:t>12</w:t>
      </w:r>
      <w:r>
        <w:rPr>
          <w:rFonts w:hint="eastAsia" w:ascii="仿宋_GB2312" w:eastAsia="仿宋_GB2312" w:cs="仿宋_GB2312"/>
          <w:sz w:val="32"/>
          <w:szCs w:val="32"/>
        </w:rPr>
        <w:t>日</w:t>
      </w: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eastAsia" w:ascii="仿宋_GB2312" w:eastAsia="仿宋_GB2312" w:cs="仿宋_GB2312"/>
          <w:sz w:val="32"/>
          <w:szCs w:val="32"/>
        </w:rPr>
      </w:pP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textAlignment w:val="auto"/>
        <w:outlineLvl w:val="9"/>
        <w:rPr>
          <w:rFonts w:hint="eastAsia" w:ascii="黑体" w:hAnsi="黑体" w:eastAsia="黑体"/>
          <w:color w:val="auto"/>
          <w:sz w:val="32"/>
          <w:szCs w:val="32"/>
          <w:lang w:eastAsia="zh-CN"/>
        </w:rPr>
      </w:pP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rPr>
        <w:t>石家庄市危险化学品</w:t>
      </w:r>
      <w:r>
        <w:rPr>
          <w:rFonts w:hint="eastAsia" w:ascii="方正小标宋简体" w:hAnsi="方正小标宋简体" w:eastAsia="方正小标宋简体" w:cs="方正小标宋简体"/>
          <w:sz w:val="36"/>
          <w:szCs w:val="36"/>
          <w:lang w:eastAsia="zh-CN"/>
        </w:rPr>
        <w:t>经营企业</w:t>
      </w:r>
      <w:r>
        <w:rPr>
          <w:rFonts w:hint="eastAsia" w:ascii="方正小标宋简体" w:hAnsi="方正小标宋简体" w:eastAsia="方正小标宋简体" w:cs="方正小标宋简体"/>
          <w:sz w:val="36"/>
          <w:szCs w:val="36"/>
        </w:rPr>
        <w:t>安全</w:t>
      </w:r>
      <w:r>
        <w:rPr>
          <w:rFonts w:hint="eastAsia" w:ascii="方正小标宋简体" w:hAnsi="方正小标宋简体" w:eastAsia="方正小标宋简体" w:cs="方正小标宋简体"/>
          <w:sz w:val="36"/>
          <w:szCs w:val="36"/>
          <w:lang w:eastAsia="zh-CN"/>
        </w:rPr>
        <w:t>生产</w:t>
      </w: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专项</w:t>
      </w:r>
      <w:r>
        <w:rPr>
          <w:rFonts w:hint="eastAsia" w:ascii="方正小标宋简体" w:hAnsi="方正小标宋简体" w:eastAsia="方正小标宋简体" w:cs="方正小标宋简体"/>
          <w:sz w:val="36"/>
          <w:szCs w:val="36"/>
          <w:lang w:eastAsia="zh-CN"/>
        </w:rPr>
        <w:t>整治</w:t>
      </w:r>
      <w:r>
        <w:rPr>
          <w:rFonts w:hint="eastAsia" w:ascii="方正小标宋简体" w:hAnsi="方正小标宋简体" w:eastAsia="方正小标宋简体" w:cs="方正小标宋简体"/>
          <w:sz w:val="36"/>
          <w:szCs w:val="36"/>
        </w:rPr>
        <w:t>实施方案</w:t>
      </w:r>
    </w:p>
    <w:p>
      <w:pPr>
        <w:pStyle w:val="8"/>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jc w:val="center"/>
        <w:textAlignment w:val="auto"/>
        <w:outlineLvl w:val="9"/>
        <w:rPr>
          <w:rFonts w:hint="eastAsia" w:ascii="方正小标宋简体" w:hAnsi="方正小标宋简体" w:eastAsia="方正小标宋简体" w:cs="方正小标宋简体"/>
          <w:sz w:val="36"/>
          <w:szCs w:val="36"/>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olor w:val="auto"/>
          <w:sz w:val="32"/>
          <w:szCs w:val="32"/>
          <w:lang w:eastAsia="zh-CN"/>
        </w:rPr>
      </w:pPr>
      <w:r>
        <w:rPr>
          <w:rFonts w:hint="eastAsia" w:ascii="黑体" w:hAnsi="黑体" w:eastAsia="黑体"/>
          <w:color w:val="auto"/>
          <w:sz w:val="32"/>
          <w:szCs w:val="32"/>
          <w:lang w:eastAsia="zh-CN"/>
        </w:rPr>
        <w:t>一、工作目标</w:t>
      </w:r>
    </w:p>
    <w:p>
      <w:pPr>
        <w:pStyle w:val="13"/>
        <w:keepNext w:val="0"/>
        <w:keepLines w:val="0"/>
        <w:pageBreakBefore w:val="0"/>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bCs/>
          <w:color w:val="auto"/>
          <w:sz w:val="32"/>
          <w:szCs w:val="32"/>
        </w:rPr>
        <w:t>为全面加强我</w:t>
      </w:r>
      <w:r>
        <w:rPr>
          <w:rFonts w:hint="eastAsia" w:ascii="仿宋" w:hAnsi="仿宋" w:eastAsia="仿宋" w:cs="仿宋"/>
          <w:bCs/>
          <w:color w:val="auto"/>
          <w:sz w:val="32"/>
          <w:szCs w:val="32"/>
          <w:lang w:eastAsia="zh-CN"/>
        </w:rPr>
        <w:t>市危险化学品经营企业</w:t>
      </w:r>
      <w:r>
        <w:rPr>
          <w:rFonts w:hint="eastAsia" w:ascii="仿宋" w:hAnsi="仿宋" w:eastAsia="仿宋" w:cs="仿宋"/>
          <w:bCs/>
          <w:color w:val="auto"/>
          <w:sz w:val="32"/>
          <w:szCs w:val="32"/>
        </w:rPr>
        <w:t>安全管控，</w:t>
      </w:r>
      <w:r>
        <w:rPr>
          <w:rFonts w:hint="eastAsia" w:ascii="仿宋" w:hAnsi="仿宋" w:eastAsia="仿宋" w:cs="仿宋"/>
          <w:color w:val="auto"/>
          <w:sz w:val="32"/>
          <w:szCs w:val="32"/>
          <w:lang w:eastAsia="zh-CN"/>
        </w:rPr>
        <w:t>依法严厉打击危险化学品经营企业</w:t>
      </w:r>
      <w:r>
        <w:rPr>
          <w:rFonts w:hint="eastAsia" w:ascii="仿宋" w:hAnsi="仿宋" w:eastAsia="仿宋" w:cs="仿宋"/>
          <w:color w:val="auto"/>
          <w:sz w:val="32"/>
          <w:szCs w:val="32"/>
        </w:rPr>
        <w:t>非法</w:t>
      </w:r>
      <w:r>
        <w:rPr>
          <w:rFonts w:hint="eastAsia" w:ascii="仿宋" w:hAnsi="仿宋" w:eastAsia="仿宋" w:cs="仿宋"/>
          <w:color w:val="auto"/>
          <w:sz w:val="32"/>
          <w:szCs w:val="32"/>
          <w:lang w:eastAsia="zh-CN"/>
        </w:rPr>
        <w:t>违法经营、储存等行为，</w:t>
      </w:r>
      <w:r>
        <w:rPr>
          <w:rFonts w:hint="eastAsia" w:ascii="仿宋" w:hAnsi="仿宋" w:eastAsia="仿宋" w:cs="仿宋"/>
          <w:b w:val="0"/>
          <w:i w:val="0"/>
          <w:caps w:val="0"/>
          <w:color w:val="auto"/>
          <w:spacing w:val="8"/>
          <w:sz w:val="32"/>
          <w:szCs w:val="32"/>
          <w:shd w:val="clear" w:fill="FFFFFF"/>
        </w:rPr>
        <w:t>进一步健全安全生产风险管控和隐患排查治理双重预防工作机制，</w:t>
      </w:r>
      <w:r>
        <w:rPr>
          <w:rFonts w:hint="eastAsia" w:ascii="仿宋" w:hAnsi="仿宋" w:eastAsia="仿宋" w:cs="仿宋"/>
          <w:color w:val="auto"/>
          <w:sz w:val="32"/>
          <w:szCs w:val="32"/>
          <w:lang w:eastAsia="zh-CN"/>
        </w:rPr>
        <w:t>从严落实属地管理、部门监管和企业主体责任，</w:t>
      </w:r>
      <w:r>
        <w:rPr>
          <w:rFonts w:hint="eastAsia" w:ascii="仿宋" w:hAnsi="仿宋" w:eastAsia="仿宋" w:cs="仿宋"/>
          <w:color w:val="auto"/>
          <w:sz w:val="32"/>
          <w:szCs w:val="32"/>
        </w:rPr>
        <w:t>确保</w:t>
      </w:r>
      <w:r>
        <w:rPr>
          <w:rFonts w:hint="eastAsia" w:ascii="仿宋" w:hAnsi="仿宋" w:eastAsia="仿宋" w:cs="仿宋"/>
          <w:color w:val="auto"/>
          <w:sz w:val="32"/>
          <w:szCs w:val="32"/>
          <w:lang w:eastAsia="zh-CN"/>
        </w:rPr>
        <w:t>全市危险化学品经营</w:t>
      </w:r>
      <w:r>
        <w:rPr>
          <w:rFonts w:hint="eastAsia" w:ascii="仿宋" w:hAnsi="仿宋" w:eastAsia="仿宋" w:cs="仿宋"/>
          <w:color w:val="auto"/>
          <w:sz w:val="32"/>
          <w:szCs w:val="32"/>
        </w:rPr>
        <w:t>企业安全</w:t>
      </w:r>
      <w:r>
        <w:rPr>
          <w:rFonts w:hint="eastAsia" w:ascii="仿宋" w:hAnsi="仿宋" w:eastAsia="仿宋" w:cs="仿宋"/>
          <w:color w:val="auto"/>
          <w:sz w:val="32"/>
          <w:szCs w:val="32"/>
          <w:lang w:eastAsia="zh-CN"/>
        </w:rPr>
        <w:t>稳定。</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left"/>
        <w:textAlignment w:val="auto"/>
        <w:outlineLvl w:val="9"/>
        <w:rPr>
          <w:rFonts w:hint="eastAsia" w:ascii="黑体" w:hAnsi="宋体" w:eastAsia="黑体" w:cs="黑体"/>
          <w:sz w:val="32"/>
          <w:szCs w:val="32"/>
        </w:rPr>
      </w:pPr>
      <w:r>
        <w:rPr>
          <w:rFonts w:hint="eastAsia" w:ascii="黑体" w:hAnsi="黑体" w:eastAsia="黑体"/>
          <w:color w:val="auto"/>
          <w:sz w:val="32"/>
          <w:szCs w:val="32"/>
          <w:lang w:eastAsia="zh-CN"/>
        </w:rPr>
        <w:t>二</w:t>
      </w:r>
      <w:r>
        <w:rPr>
          <w:rFonts w:hint="eastAsia" w:ascii="黑体" w:hAnsi="黑体" w:eastAsia="黑体"/>
          <w:color w:val="auto"/>
          <w:sz w:val="32"/>
          <w:szCs w:val="32"/>
        </w:rPr>
        <w:t>、</w:t>
      </w:r>
      <w:r>
        <w:rPr>
          <w:rFonts w:hint="eastAsia" w:ascii="黑体" w:hAnsi="宋体" w:eastAsia="黑体" w:cs="黑体"/>
          <w:sz w:val="32"/>
          <w:szCs w:val="32"/>
          <w:lang w:eastAsia="zh-CN"/>
        </w:rPr>
        <w:t>整治</w:t>
      </w:r>
      <w:r>
        <w:rPr>
          <w:rFonts w:hint="eastAsia" w:ascii="黑体" w:hAnsi="宋体" w:eastAsia="黑体" w:cs="黑体"/>
          <w:sz w:val="32"/>
          <w:szCs w:val="32"/>
        </w:rPr>
        <w:t>时间</w:t>
      </w:r>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val="0"/>
        <w:spacing w:beforeAutospacing="0" w:afterAutospacing="0" w:line="560" w:lineRule="exact"/>
        <w:ind w:left="0" w:leftChars="0" w:right="0" w:rightChars="0" w:firstLine="640"/>
        <w:textAlignment w:val="auto"/>
        <w:outlineLvl w:val="9"/>
        <w:rPr>
          <w:rFonts w:hint="default" w:ascii="仿宋_GB2312" w:eastAsia="仿宋_GB2312" w:cs="仿宋_GB2312"/>
          <w:color w:val="auto"/>
          <w:sz w:val="32"/>
          <w:szCs w:val="32"/>
          <w:shd w:val="clear" w:color="auto" w:fill="FFFFFF"/>
          <w:lang w:val="en-US" w:eastAsia="zh-CN"/>
        </w:rPr>
      </w:pPr>
      <w:r>
        <w:rPr>
          <w:rFonts w:hint="eastAsia" w:ascii="仿宋_GB2312" w:eastAsia="仿宋_GB2312" w:cs="仿宋_GB2312"/>
          <w:color w:val="auto"/>
          <w:sz w:val="32"/>
          <w:szCs w:val="32"/>
          <w:shd w:val="clear" w:color="auto" w:fill="FFFFFF"/>
          <w:lang w:eastAsia="zh-CN"/>
        </w:rPr>
        <w:t>即日起开始，为期</w:t>
      </w:r>
      <w:r>
        <w:rPr>
          <w:rFonts w:hint="eastAsia" w:ascii="仿宋_GB2312" w:eastAsia="仿宋_GB2312" w:cs="仿宋_GB2312"/>
          <w:color w:val="auto"/>
          <w:sz w:val="32"/>
          <w:szCs w:val="32"/>
          <w:shd w:val="clear" w:color="auto" w:fill="FFFFFF"/>
          <w:lang w:val="en-US" w:eastAsia="zh-CN"/>
        </w:rPr>
        <w:t>3个月。</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Autospacing="0" w:line="560" w:lineRule="exact"/>
        <w:ind w:right="0" w:rightChars="0" w:firstLine="640" w:firstLineChars="200"/>
        <w:jc w:val="left"/>
        <w:textAlignment w:val="auto"/>
        <w:outlineLvl w:val="9"/>
        <w:rPr>
          <w:rFonts w:hint="eastAsia" w:ascii="黑体" w:hAnsi="宋体" w:eastAsia="黑体" w:cs="黑体"/>
          <w:sz w:val="32"/>
          <w:szCs w:val="32"/>
          <w:lang w:val="en-US" w:eastAsia="zh-CN"/>
        </w:rPr>
      </w:pPr>
      <w:r>
        <w:rPr>
          <w:rFonts w:hint="eastAsia" w:ascii="黑体" w:hAnsi="宋体" w:eastAsia="黑体" w:cs="黑体"/>
          <w:sz w:val="32"/>
          <w:szCs w:val="32"/>
          <w:lang w:val="en-US" w:eastAsia="zh-CN"/>
        </w:rPr>
        <w:t>三、整治范围</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left"/>
        <w:textAlignment w:val="auto"/>
        <w:outlineLvl w:val="9"/>
        <w:rPr>
          <w:rFonts w:hint="eastAsia" w:ascii="黑体" w:hAnsi="黑体" w:eastAsia="黑体"/>
          <w:color w:val="auto"/>
          <w:sz w:val="32"/>
          <w:szCs w:val="32"/>
          <w:lang w:eastAsia="zh-CN"/>
        </w:rPr>
      </w:pPr>
      <w:r>
        <w:rPr>
          <w:rFonts w:hint="eastAsia" w:ascii="华文仿宋" w:hAnsi="华文仿宋" w:eastAsia="华文仿宋" w:cs="华文仿宋"/>
          <w:sz w:val="32"/>
          <w:szCs w:val="32"/>
          <w:lang w:val="en-US" w:eastAsia="zh-CN"/>
        </w:rPr>
        <w:t>辖区内危险化学品经营企业（含无储存经营，不含加油站），及其他所有企业各类库房、闲置房、废弃工厂等储存场所。</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olor w:val="auto"/>
          <w:sz w:val="32"/>
          <w:szCs w:val="32"/>
          <w:lang w:eastAsia="zh-CN"/>
        </w:rPr>
      </w:pPr>
      <w:r>
        <w:rPr>
          <w:rFonts w:hint="eastAsia" w:ascii="黑体" w:hAnsi="黑体" w:eastAsia="黑体"/>
          <w:color w:val="auto"/>
          <w:sz w:val="32"/>
          <w:szCs w:val="32"/>
          <w:lang w:eastAsia="zh-CN"/>
        </w:rPr>
        <w:t>四、整治内容</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lang w:val="en-US" w:eastAsia="zh-CN" w:bidi="ar-SA"/>
        </w:rPr>
      </w:pPr>
      <w:r>
        <w:rPr>
          <w:rFonts w:hint="eastAsia" w:ascii="楷体" w:hAnsi="楷体" w:eastAsia="楷体" w:cs="楷体"/>
          <w:b w:val="0"/>
          <w:bCs w:val="0"/>
          <w:color w:val="000000"/>
          <w:sz w:val="32"/>
          <w:szCs w:val="32"/>
          <w:lang w:eastAsia="zh-CN"/>
        </w:rPr>
        <w:t>（一）危险化学品无储存经营企业。</w:t>
      </w:r>
      <w:r>
        <w:rPr>
          <w:rFonts w:hint="eastAsia" w:ascii="仿宋_GB2312" w:hAnsi="仿宋_GB2312" w:eastAsia="仿宋_GB2312" w:cs="仿宋_GB2312"/>
          <w:color w:val="auto"/>
          <w:kern w:val="0"/>
          <w:sz w:val="32"/>
          <w:szCs w:val="32"/>
          <w:lang w:val="en-US" w:eastAsia="zh-CN" w:bidi="ar-SA"/>
        </w:rPr>
        <w:t>逐一排查企业危险化学品经营许可证是否有效；实际经营场所、经营方式、经营范围与经营许可证所载内容是否一致；主要负责人、安全管理人员是否具备与本企业危险化学品经营活动相适应的安全生产知识和管理能力；企业安全生产责任制是否适用并得到有效落实；是否建立危险化学品购销、安全生产教育培训、应急管理等安全管理制度并有效执行。企业是否存在私自租赁库房非法储存经营的行为。</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楷体" w:hAnsi="楷体" w:eastAsia="楷体" w:cs="楷体"/>
          <w:b w:val="0"/>
          <w:bCs w:val="0"/>
          <w:color w:val="000000"/>
          <w:sz w:val="32"/>
          <w:szCs w:val="32"/>
          <w:lang w:eastAsia="zh-CN"/>
        </w:rPr>
        <w:t>（二）危险化学品带储存经营企业。</w:t>
      </w:r>
      <w:r>
        <w:rPr>
          <w:rFonts w:hint="eastAsia" w:ascii="仿宋" w:hAnsi="仿宋" w:eastAsia="仿宋" w:cs="仿宋"/>
          <w:b w:val="0"/>
          <w:i w:val="0"/>
          <w:snapToGrid/>
          <w:color w:val="auto"/>
          <w:sz w:val="32"/>
          <w:szCs w:val="32"/>
          <w:shd w:val="clear" w:color="auto" w:fill="FFFFFF"/>
          <w:lang w:val="en-US" w:eastAsia="zh-CN"/>
        </w:rPr>
        <w:t>重点检查是否经正规符合资质要求的设计单位设计；场区布局是否与总图一致；危险化学品罐区、仓库等储存场所、装卸设施与外部安全防护距离是否满足要求；是否按规定开展安全风险辨识管控和隐患排查治理；是否建立动火、有限空间等特殊作业管理制度；是否建立外委作业承包商的审核制度，落实对承包商作业现场监督和过程管控；库房等储存设施是否有对外出租等行为；可燃、有毒气体监测报警装置、安全联锁是否有效投用；异常数据报警是否得到及时处置；</w:t>
      </w:r>
      <w:r>
        <w:rPr>
          <w:rFonts w:hint="eastAsia" w:ascii="仿宋" w:hAnsi="仿宋" w:eastAsia="仿宋" w:cs="仿宋"/>
          <w:color w:val="auto"/>
          <w:kern w:val="2"/>
          <w:sz w:val="32"/>
          <w:szCs w:val="32"/>
          <w:lang w:val="en-US" w:eastAsia="zh-CN" w:bidi="ar-SA"/>
        </w:rPr>
        <w:t>是否制定安全培训教育管理制度，编制年度安全培训教育计划，制定安全培训教育方案，建立培训档案，实施持续不断的安全培训教育，使从业人员满足本岗位对安全生产知识和操作技能的要求。</w:t>
      </w:r>
    </w:p>
    <w:p>
      <w:pPr>
        <w:pStyle w:val="4"/>
        <w:keepNext w:val="0"/>
        <w:keepLines w:val="0"/>
        <w:pageBreakBefore w:val="0"/>
        <w:kinsoku/>
        <w:wordWrap/>
        <w:overflowPunct/>
        <w:topLinePunct w:val="0"/>
        <w:autoSpaceDE/>
        <w:autoSpaceDN/>
        <w:bidi w:val="0"/>
        <w:spacing w:line="560" w:lineRule="exact"/>
        <w:ind w:left="0"/>
        <w:textAlignment w:val="auto"/>
        <w:rPr>
          <w:rFonts w:hint="eastAsia" w:ascii="仿宋" w:hAnsi="仿宋" w:eastAsia="仿宋" w:cs="仿宋"/>
          <w:color w:val="auto"/>
          <w:kern w:val="2"/>
          <w:sz w:val="32"/>
          <w:szCs w:val="32"/>
          <w:lang w:val="en-US" w:eastAsia="zh-CN" w:bidi="ar-SA"/>
        </w:rPr>
      </w:pPr>
      <w:r>
        <w:rPr>
          <w:rFonts w:hint="eastAsia" w:ascii="楷体" w:hAnsi="楷体" w:eastAsia="楷体" w:cs="楷体"/>
          <w:b w:val="0"/>
          <w:bCs w:val="0"/>
          <w:color w:val="000000"/>
          <w:kern w:val="2"/>
          <w:sz w:val="32"/>
          <w:szCs w:val="32"/>
          <w:lang w:val="en-US" w:eastAsia="zh-CN" w:bidi="ar-SA"/>
        </w:rPr>
        <w:t>（三）辖区内所有企业各类库房、闲置房、废弃工厂等储存场所。</w:t>
      </w:r>
      <w:r>
        <w:rPr>
          <w:rFonts w:hint="eastAsia" w:ascii="仿宋" w:hAnsi="仿宋" w:eastAsia="仿宋" w:cs="仿宋"/>
          <w:color w:val="auto"/>
          <w:kern w:val="2"/>
          <w:sz w:val="32"/>
          <w:szCs w:val="32"/>
          <w:lang w:val="en-US" w:eastAsia="zh-CN" w:bidi="ar-SA"/>
        </w:rPr>
        <w:t>重点检查辖区内所有企业各类库房、闲置房、废弃工厂是否私设危险化学品仓库，相关企业是否私自出租库房用于危险化学品经营等违法行为。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olor w:val="auto"/>
          <w:sz w:val="32"/>
          <w:szCs w:val="32"/>
          <w:lang w:eastAsia="zh-CN"/>
        </w:rPr>
      </w:pPr>
      <w:r>
        <w:rPr>
          <w:rFonts w:hint="eastAsia" w:ascii="黑体" w:hAnsi="黑体" w:eastAsia="黑体"/>
          <w:color w:val="auto"/>
          <w:sz w:val="32"/>
          <w:szCs w:val="32"/>
          <w:lang w:eastAsia="zh-CN"/>
        </w:rPr>
        <w:t>五、实施步骤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b w:val="0"/>
          <w:i w:val="0"/>
          <w:caps w:val="0"/>
          <w:color w:val="auto"/>
          <w:spacing w:val="8"/>
          <w:sz w:val="32"/>
          <w:szCs w:val="32"/>
          <w:shd w:val="clear" w:fill="FFFFFF"/>
          <w:lang w:eastAsia="zh-CN"/>
        </w:rPr>
      </w:pPr>
      <w:r>
        <w:rPr>
          <w:rFonts w:hint="eastAsia" w:ascii="仿宋_GB2312" w:hAnsi="仿宋_GB2312" w:eastAsia="仿宋_GB2312" w:cs="仿宋_GB2312"/>
          <w:sz w:val="32"/>
          <w:szCs w:val="32"/>
        </w:rPr>
        <w:t>第一阶段：</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日—20</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安排部署阶段。</w:t>
      </w:r>
      <w:r>
        <w:rPr>
          <w:rFonts w:hint="eastAsia" w:ascii="仿宋" w:hAnsi="仿宋" w:eastAsia="仿宋" w:cs="仿宋"/>
          <w:b w:val="0"/>
          <w:i w:val="0"/>
          <w:caps w:val="0"/>
          <w:color w:val="auto"/>
          <w:spacing w:val="8"/>
          <w:sz w:val="32"/>
          <w:szCs w:val="32"/>
          <w:shd w:val="clear" w:fill="FFFFFF"/>
        </w:rPr>
        <w:t>各</w:t>
      </w:r>
      <w:r>
        <w:rPr>
          <w:rFonts w:hint="eastAsia" w:ascii="仿宋" w:hAnsi="仿宋" w:eastAsia="仿宋" w:cs="仿宋"/>
          <w:b w:val="0"/>
          <w:i w:val="0"/>
          <w:caps w:val="0"/>
          <w:color w:val="auto"/>
          <w:spacing w:val="8"/>
          <w:sz w:val="32"/>
          <w:szCs w:val="32"/>
          <w:shd w:val="clear" w:fill="FFFFFF"/>
          <w:lang w:eastAsia="zh-CN"/>
        </w:rPr>
        <w:t>县（市、区）要层层进行</w:t>
      </w:r>
      <w:r>
        <w:rPr>
          <w:rFonts w:hint="eastAsia" w:ascii="仿宋" w:hAnsi="仿宋" w:eastAsia="仿宋" w:cs="仿宋"/>
          <w:b w:val="0"/>
          <w:i w:val="0"/>
          <w:caps w:val="0"/>
          <w:color w:val="auto"/>
          <w:spacing w:val="8"/>
          <w:sz w:val="32"/>
          <w:szCs w:val="32"/>
          <w:shd w:val="clear" w:fill="FFFFFF"/>
        </w:rPr>
        <w:t>动员部署</w:t>
      </w:r>
      <w:r>
        <w:rPr>
          <w:rFonts w:hint="eastAsia" w:ascii="仿宋" w:hAnsi="仿宋" w:eastAsia="仿宋" w:cs="仿宋"/>
          <w:b w:val="0"/>
          <w:i w:val="0"/>
          <w:caps w:val="0"/>
          <w:color w:val="auto"/>
          <w:spacing w:val="8"/>
          <w:sz w:val="32"/>
          <w:szCs w:val="32"/>
          <w:shd w:val="clear" w:fill="FFFFFF"/>
          <w:lang w:eastAsia="zh-CN"/>
        </w:rPr>
        <w:t>，及时组织相关部门，</w:t>
      </w:r>
      <w:r>
        <w:rPr>
          <w:rFonts w:hint="eastAsia" w:ascii="仿宋" w:hAnsi="仿宋" w:eastAsia="仿宋" w:cs="仿宋"/>
          <w:b w:val="0"/>
          <w:i w:val="0"/>
          <w:caps w:val="0"/>
          <w:color w:val="auto"/>
          <w:spacing w:val="8"/>
          <w:sz w:val="32"/>
          <w:szCs w:val="32"/>
          <w:shd w:val="clear" w:fill="FFFFFF"/>
        </w:rPr>
        <w:t>制定</w:t>
      </w:r>
      <w:r>
        <w:rPr>
          <w:rFonts w:hint="eastAsia" w:ascii="仿宋" w:hAnsi="仿宋" w:eastAsia="仿宋" w:cs="仿宋"/>
          <w:b w:val="0"/>
          <w:i w:val="0"/>
          <w:caps w:val="0"/>
          <w:color w:val="auto"/>
          <w:spacing w:val="8"/>
          <w:sz w:val="32"/>
          <w:szCs w:val="32"/>
          <w:shd w:val="clear" w:fill="FFFFFF"/>
          <w:lang w:eastAsia="zh-CN"/>
        </w:rPr>
        <w:t>具体工作</w:t>
      </w:r>
      <w:r>
        <w:rPr>
          <w:rFonts w:hint="eastAsia" w:ascii="仿宋" w:hAnsi="仿宋" w:eastAsia="仿宋" w:cs="仿宋"/>
          <w:b w:val="0"/>
          <w:i w:val="0"/>
          <w:caps w:val="0"/>
          <w:color w:val="auto"/>
          <w:spacing w:val="8"/>
          <w:sz w:val="32"/>
          <w:szCs w:val="32"/>
          <w:shd w:val="clear" w:fill="FFFFFF"/>
        </w:rPr>
        <w:t>方案，</w:t>
      </w:r>
      <w:r>
        <w:rPr>
          <w:rFonts w:hint="eastAsia" w:ascii="仿宋" w:hAnsi="仿宋" w:eastAsia="仿宋" w:cs="仿宋"/>
          <w:b w:val="0"/>
          <w:i w:val="0"/>
          <w:caps w:val="0"/>
          <w:color w:val="auto"/>
          <w:spacing w:val="8"/>
          <w:sz w:val="32"/>
          <w:szCs w:val="32"/>
          <w:shd w:val="clear" w:fill="FFFFFF"/>
          <w:lang w:eastAsia="zh-CN"/>
        </w:rPr>
        <w:t>按照整治范围，摸清企业底数，列出整治计划，建立工作台账。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第二阶段：20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日—20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排查整</w:t>
      </w:r>
      <w:r>
        <w:rPr>
          <w:rFonts w:hint="eastAsia" w:ascii="仿宋_GB2312" w:hAnsi="仿宋_GB2312" w:eastAsia="仿宋_GB2312" w:cs="仿宋_GB2312"/>
          <w:color w:val="auto"/>
          <w:sz w:val="32"/>
          <w:szCs w:val="32"/>
          <w:lang w:eastAsia="zh-CN"/>
        </w:rPr>
        <w:t>治阶段</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各县（市、区）政府要组织相关部门按照</w:t>
      </w:r>
      <w:r>
        <w:rPr>
          <w:rFonts w:hint="eastAsia" w:ascii="仿宋_GB2312" w:hAnsi="仿宋_GB2312" w:eastAsia="仿宋_GB2312" w:cs="仿宋_GB2312"/>
          <w:color w:val="auto"/>
          <w:sz w:val="32"/>
          <w:szCs w:val="32"/>
        </w:rPr>
        <w:t>“管行业必须管安全、管业务必须管安全、管生产经营必须管安全”</w:t>
      </w:r>
      <w:r>
        <w:rPr>
          <w:rFonts w:hint="eastAsia" w:ascii="仿宋_GB2312" w:hAnsi="仿宋_GB2312" w:eastAsia="仿宋_GB2312" w:cs="仿宋_GB2312"/>
          <w:color w:val="auto"/>
          <w:sz w:val="32"/>
          <w:szCs w:val="32"/>
          <w:lang w:eastAsia="zh-CN"/>
        </w:rPr>
        <w:t>要求，</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eastAsia="zh-CN"/>
        </w:rPr>
        <w:t>辖区内所有危险化学品经营企业</w:t>
      </w:r>
      <w:r>
        <w:rPr>
          <w:rFonts w:hint="eastAsia" w:ascii="仿宋_GB2312" w:hAnsi="仿宋_GB2312" w:eastAsia="仿宋_GB2312" w:cs="仿宋_GB2312"/>
          <w:color w:val="auto"/>
          <w:sz w:val="32"/>
          <w:szCs w:val="32"/>
        </w:rPr>
        <w:t>进行</w:t>
      </w:r>
      <w:r>
        <w:rPr>
          <w:rFonts w:hint="eastAsia" w:ascii="仿宋" w:hAnsi="仿宋" w:eastAsia="仿宋" w:cs="仿宋"/>
          <w:b w:val="0"/>
          <w:i w:val="0"/>
          <w:caps w:val="0"/>
          <w:color w:val="auto"/>
          <w:spacing w:val="8"/>
          <w:sz w:val="32"/>
          <w:szCs w:val="32"/>
          <w:shd w:val="clear" w:fill="FFFFFF"/>
        </w:rPr>
        <w:t>“全覆盖”</w:t>
      </w:r>
      <w:r>
        <w:rPr>
          <w:rFonts w:hint="eastAsia" w:ascii="仿宋_GB2312" w:hAnsi="仿宋_GB2312" w:eastAsia="仿宋_GB2312" w:cs="仿宋_GB2312"/>
          <w:color w:val="auto"/>
          <w:sz w:val="32"/>
          <w:szCs w:val="32"/>
        </w:rPr>
        <w:t>排查整治</w:t>
      </w:r>
      <w:r>
        <w:rPr>
          <w:rFonts w:hint="eastAsia" w:ascii="仿宋_GB2312" w:hAnsi="仿宋_GB2312" w:eastAsia="仿宋_GB2312" w:cs="仿宋_GB2312"/>
          <w:color w:val="auto"/>
          <w:sz w:val="32"/>
          <w:szCs w:val="32"/>
          <w:lang w:eastAsia="zh-CN"/>
        </w:rPr>
        <w:t>，相关部门要安排专人按照职责分工对有关企业的库房、闲置房、废弃工厂等储存场所进行逐一排查。</w:t>
      </w:r>
      <w:r>
        <w:rPr>
          <w:rFonts w:hint="eastAsia" w:ascii="仿宋_GB2312" w:hAnsi="仿宋_GB2312" w:eastAsia="仿宋_GB2312" w:cs="仿宋_GB2312"/>
          <w:color w:val="auto"/>
          <w:sz w:val="32"/>
          <w:szCs w:val="32"/>
          <w:lang w:val="en-US" w:eastAsia="zh-CN"/>
        </w:rPr>
        <w:t>要</w:t>
      </w:r>
      <w:r>
        <w:rPr>
          <w:rFonts w:hint="eastAsia" w:ascii="仿宋_GB2312" w:hAnsi="仿宋_GB2312" w:eastAsia="仿宋_GB2312" w:cs="仿宋_GB2312"/>
          <w:color w:val="auto"/>
          <w:sz w:val="32"/>
          <w:szCs w:val="32"/>
          <w:shd w:val="clear" w:color="auto" w:fill="FFFFFF"/>
        </w:rPr>
        <w:t>加强部门间协调配合，</w:t>
      </w:r>
      <w:r>
        <w:rPr>
          <w:rFonts w:hint="eastAsia" w:ascii="仿宋_GB2312" w:hAnsi="仿宋_GB2312" w:eastAsia="仿宋_GB2312" w:cs="仿宋_GB2312"/>
          <w:color w:val="auto"/>
          <w:sz w:val="32"/>
          <w:szCs w:val="32"/>
        </w:rPr>
        <w:t>部门间要强化信息沟通，实施联合监管，</w:t>
      </w:r>
      <w:r>
        <w:rPr>
          <w:rFonts w:hint="eastAsia" w:ascii="仿宋_GB2312" w:hAnsi="仿宋_GB2312" w:eastAsia="仿宋_GB2312" w:cs="仿宋_GB2312"/>
          <w:color w:val="auto"/>
          <w:sz w:val="32"/>
          <w:szCs w:val="32"/>
          <w:shd w:val="clear" w:color="auto" w:fill="FFFFFF"/>
        </w:rPr>
        <w:t>采取“四不两直”、夜间突查等方式，开展联合检查和专项执法，形成工作合力。</w:t>
      </w:r>
      <w:r>
        <w:rPr>
          <w:rFonts w:hint="eastAsia" w:ascii="仿宋_GB2312" w:hAnsi="仿宋_GB2312" w:eastAsia="仿宋_GB2312" w:cs="仿宋_GB2312"/>
          <w:color w:val="auto"/>
          <w:sz w:val="32"/>
          <w:szCs w:val="32"/>
          <w:shd w:val="clear" w:color="auto" w:fill="FFFFFF"/>
          <w:lang w:eastAsia="zh-CN"/>
        </w:rPr>
        <w:t>各</w:t>
      </w:r>
      <w:r>
        <w:rPr>
          <w:rFonts w:hint="eastAsia" w:ascii="仿宋_GB2312" w:hAnsi="仿宋_GB2312" w:eastAsia="仿宋_GB2312" w:cs="仿宋_GB2312"/>
          <w:color w:val="auto"/>
          <w:sz w:val="32"/>
          <w:szCs w:val="32"/>
        </w:rPr>
        <w:t>县、乡党委政府要严格落实“</w:t>
      </w:r>
      <w:r>
        <w:rPr>
          <w:rFonts w:hint="eastAsia" w:ascii="仿宋_GB2312" w:hAnsi="仿宋_GB2312" w:eastAsia="仿宋_GB2312" w:cs="仿宋_GB2312"/>
          <w:color w:val="auto"/>
          <w:sz w:val="32"/>
          <w:szCs w:val="32"/>
          <w:lang w:eastAsia="zh-CN"/>
        </w:rPr>
        <w:t>打非治违</w:t>
      </w:r>
      <w:r>
        <w:rPr>
          <w:rFonts w:hint="eastAsia" w:ascii="仿宋_GB2312" w:hAnsi="仿宋_GB2312" w:eastAsia="仿宋_GB2312" w:cs="仿宋_GB2312"/>
          <w:color w:val="auto"/>
          <w:sz w:val="32"/>
          <w:szCs w:val="32"/>
        </w:rPr>
        <w:t>”主体责任，</w:t>
      </w:r>
      <w:r>
        <w:rPr>
          <w:rFonts w:hint="eastAsia" w:ascii="仿宋_GB2312" w:hAnsi="仿宋_GB2312" w:eastAsia="仿宋_GB2312" w:cs="仿宋_GB2312"/>
          <w:color w:val="auto"/>
          <w:sz w:val="32"/>
          <w:szCs w:val="32"/>
          <w:shd w:val="clear" w:color="auto" w:fill="FFFFFF"/>
        </w:rPr>
        <w:t>积极发挥乡</w:t>
      </w:r>
      <w:r>
        <w:rPr>
          <w:rFonts w:hint="eastAsia" w:ascii="仿宋_GB2312" w:hAnsi="仿宋_GB2312" w:eastAsia="仿宋_GB2312" w:cs="仿宋_GB2312"/>
          <w:color w:val="auto"/>
          <w:sz w:val="32"/>
          <w:szCs w:val="32"/>
          <w:shd w:val="clear" w:color="auto" w:fill="FFFFFF"/>
          <w:lang w:eastAsia="zh-CN"/>
        </w:rPr>
        <w:t>镇</w:t>
      </w:r>
      <w:r>
        <w:rPr>
          <w:rFonts w:hint="eastAsia" w:ascii="仿宋_GB2312" w:hAnsi="仿宋_GB2312" w:eastAsia="仿宋_GB2312" w:cs="仿宋_GB2312"/>
          <w:color w:val="auto"/>
          <w:sz w:val="32"/>
          <w:szCs w:val="32"/>
          <w:shd w:val="clear" w:color="auto" w:fill="FFFFFF"/>
        </w:rPr>
        <w:t>、村</w:t>
      </w:r>
      <w:r>
        <w:rPr>
          <w:rFonts w:hint="eastAsia" w:ascii="仿宋_GB2312" w:hAnsi="仿宋_GB2312" w:eastAsia="仿宋_GB2312" w:cs="仿宋_GB2312"/>
          <w:color w:val="auto"/>
          <w:sz w:val="32"/>
          <w:szCs w:val="32"/>
          <w:shd w:val="clear" w:color="auto" w:fill="FFFFFF"/>
          <w:lang w:eastAsia="zh-CN"/>
        </w:rPr>
        <w:t>（社区）</w:t>
      </w:r>
      <w:r>
        <w:rPr>
          <w:rFonts w:hint="eastAsia" w:ascii="仿宋_GB2312" w:hAnsi="仿宋_GB2312" w:eastAsia="仿宋_GB2312" w:cs="仿宋_GB2312"/>
          <w:color w:val="auto"/>
          <w:sz w:val="32"/>
          <w:szCs w:val="32"/>
          <w:shd w:val="clear" w:color="auto" w:fill="FFFFFF"/>
        </w:rPr>
        <w:t>两级排查的优势和作用，</w:t>
      </w:r>
      <w:r>
        <w:rPr>
          <w:rFonts w:hint="eastAsia" w:ascii="仿宋_GB2312" w:hAnsi="仿宋_GB2312" w:eastAsia="仿宋_GB2312" w:cs="仿宋_GB2312"/>
          <w:color w:val="auto"/>
          <w:sz w:val="32"/>
          <w:szCs w:val="32"/>
          <w:lang w:val="en-US" w:eastAsia="zh-CN"/>
        </w:rPr>
        <w:t>一级对一级负责。</w:t>
      </w:r>
      <w:r>
        <w:rPr>
          <w:rFonts w:hint="eastAsia" w:ascii="仿宋_GB2312" w:hAnsi="仿宋_GB2312" w:eastAsia="仿宋_GB2312" w:cs="仿宋_GB2312"/>
          <w:color w:val="auto"/>
          <w:sz w:val="32"/>
          <w:szCs w:val="32"/>
          <w:shd w:val="clear" w:color="auto" w:fill="FFFFFF"/>
        </w:rPr>
        <w:t>对发现和核实的各类非法违法问题，要严格落实关闭取缔、上限处罚、停产整顿和追究法律责任“四个一律”措施。对性质严重的要纳入企业诚信体系“黑名单”，在媒体公开曝光</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lang w:eastAsia="zh-CN"/>
        </w:rPr>
        <w:t>确保及时</w:t>
      </w:r>
      <w:r>
        <w:rPr>
          <w:rFonts w:hint="eastAsia" w:ascii="仿宋_GB2312" w:hAnsi="仿宋_GB2312" w:eastAsia="仿宋_GB2312" w:cs="仿宋_GB2312"/>
          <w:color w:val="auto"/>
          <w:sz w:val="32"/>
          <w:szCs w:val="32"/>
        </w:rPr>
        <w:t>消除</w:t>
      </w:r>
      <w:r>
        <w:rPr>
          <w:rFonts w:hint="eastAsia" w:ascii="仿宋_GB2312" w:hAnsi="仿宋_GB2312" w:eastAsia="仿宋_GB2312" w:cs="仿宋_GB2312"/>
          <w:color w:val="auto"/>
          <w:sz w:val="32"/>
          <w:szCs w:val="32"/>
          <w:lang w:eastAsia="zh-CN"/>
        </w:rPr>
        <w:t>安全隐患。</w:t>
      </w:r>
      <w:r>
        <w:rPr>
          <w:rFonts w:hint="eastAsia" w:ascii="仿宋_GB2312" w:hAnsi="仿宋_GB2312" w:eastAsia="仿宋_GB2312" w:cs="仿宋_GB2312"/>
          <w:color w:val="auto"/>
          <w:sz w:val="32"/>
          <w:szCs w:val="32"/>
        </w:rPr>
        <w:t>市安委</w:t>
      </w:r>
      <w:r>
        <w:rPr>
          <w:rFonts w:hint="eastAsia" w:ascii="仿宋_GB2312" w:hAnsi="仿宋_GB2312" w:eastAsia="仿宋_GB2312" w:cs="仿宋_GB2312"/>
          <w:color w:val="auto"/>
          <w:sz w:val="32"/>
          <w:szCs w:val="32"/>
          <w:lang w:eastAsia="zh-CN"/>
        </w:rPr>
        <w:t>办将对工作</w:t>
      </w:r>
      <w:r>
        <w:rPr>
          <w:rFonts w:hint="eastAsia" w:ascii="仿宋_GB2312" w:hAnsi="仿宋_GB2312" w:eastAsia="仿宋_GB2312" w:cs="仿宋_GB2312"/>
          <w:color w:val="auto"/>
          <w:sz w:val="32"/>
          <w:szCs w:val="32"/>
        </w:rPr>
        <w:t>落实情况进行督导检查</w:t>
      </w:r>
      <w:r>
        <w:rPr>
          <w:rFonts w:hint="eastAsia" w:ascii="仿宋_GB2312" w:hAnsi="仿宋_GB2312" w:eastAsia="仿宋_GB2312" w:cs="仿宋_GB2312"/>
          <w:color w:val="auto"/>
          <w:sz w:val="32"/>
          <w:szCs w:val="32"/>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第三阶段：</w:t>
      </w:r>
      <w:r>
        <w:rPr>
          <w:rFonts w:hint="eastAsia" w:ascii="仿宋_GB2312" w:hAnsi="仿宋_GB2312" w:eastAsia="仿宋_GB2312" w:cs="仿宋_GB2312"/>
          <w:sz w:val="32"/>
          <w:szCs w:val="32"/>
        </w:rPr>
        <w:t>2020年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月1日至2020年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“回头看”总结</w:t>
      </w:r>
      <w:r>
        <w:rPr>
          <w:rFonts w:hint="eastAsia" w:ascii="仿宋_GB2312" w:hAnsi="仿宋_GB2312" w:eastAsia="仿宋_GB2312" w:cs="仿宋_GB2312"/>
          <w:sz w:val="32"/>
          <w:szCs w:val="32"/>
          <w:lang w:eastAsia="zh-CN"/>
        </w:rPr>
        <w:t>阶段。</w:t>
      </w:r>
      <w:r>
        <w:rPr>
          <w:rFonts w:hint="eastAsia" w:ascii="仿宋" w:hAnsi="仿宋" w:eastAsia="仿宋" w:cs="仿宋"/>
          <w:b w:val="0"/>
          <w:i w:val="0"/>
          <w:caps w:val="0"/>
          <w:color w:val="auto"/>
          <w:spacing w:val="8"/>
          <w:sz w:val="32"/>
          <w:szCs w:val="32"/>
          <w:shd w:val="clear" w:fill="FFFFFF"/>
        </w:rPr>
        <w:t>开展</w:t>
      </w:r>
      <w:r>
        <w:rPr>
          <w:rFonts w:hint="eastAsia" w:ascii="仿宋" w:hAnsi="仿宋" w:eastAsia="仿宋" w:cs="仿宋"/>
          <w:b w:val="0"/>
          <w:i w:val="0"/>
          <w:caps w:val="0"/>
          <w:color w:val="auto"/>
          <w:spacing w:val="8"/>
          <w:sz w:val="32"/>
          <w:szCs w:val="32"/>
          <w:shd w:val="clear" w:fill="FFFFFF"/>
          <w:lang w:eastAsia="zh-CN"/>
        </w:rPr>
        <w:t>专项整治</w:t>
      </w:r>
      <w:r>
        <w:rPr>
          <w:rFonts w:hint="eastAsia" w:ascii="仿宋" w:hAnsi="仿宋" w:eastAsia="仿宋" w:cs="仿宋"/>
          <w:b w:val="0"/>
          <w:i w:val="0"/>
          <w:caps w:val="0"/>
          <w:color w:val="auto"/>
          <w:spacing w:val="8"/>
          <w:sz w:val="32"/>
          <w:szCs w:val="32"/>
          <w:shd w:val="clear" w:fill="FFFFFF"/>
        </w:rPr>
        <w:t>“回头看”，对排查有遗漏、整治不到位的问题隐患，</w:t>
      </w:r>
      <w:r>
        <w:rPr>
          <w:rFonts w:hint="eastAsia" w:ascii="仿宋" w:hAnsi="仿宋" w:eastAsia="仿宋" w:cs="仿宋"/>
          <w:b w:val="0"/>
          <w:i w:val="0"/>
          <w:caps w:val="0"/>
          <w:color w:val="auto"/>
          <w:spacing w:val="8"/>
          <w:sz w:val="32"/>
          <w:szCs w:val="32"/>
          <w:shd w:val="clear" w:fill="FFFFFF"/>
          <w:lang w:eastAsia="zh-CN"/>
        </w:rPr>
        <w:t>进行查漏补缺</w:t>
      </w:r>
      <w:r>
        <w:rPr>
          <w:rFonts w:hint="eastAsia" w:ascii="仿宋" w:hAnsi="仿宋" w:eastAsia="仿宋" w:cs="仿宋"/>
          <w:b w:val="0"/>
          <w:i w:val="0"/>
          <w:caps w:val="0"/>
          <w:color w:val="auto"/>
          <w:spacing w:val="8"/>
          <w:sz w:val="32"/>
          <w:szCs w:val="32"/>
          <w:shd w:val="clear" w:fill="FFFFFF"/>
        </w:rPr>
        <w:t>，登记入账，限期整改到位</w:t>
      </w:r>
      <w:r>
        <w:rPr>
          <w:rFonts w:hint="eastAsia" w:ascii="仿宋" w:hAnsi="仿宋" w:eastAsia="仿宋" w:cs="仿宋"/>
          <w:b w:val="0"/>
          <w:i w:val="0"/>
          <w:caps w:val="0"/>
          <w:color w:val="auto"/>
          <w:spacing w:val="8"/>
          <w:sz w:val="32"/>
          <w:szCs w:val="32"/>
          <w:shd w:val="clear" w:fill="FFFFFF"/>
          <w:lang w:eastAsia="zh-CN"/>
        </w:rPr>
        <w:t>。</w:t>
      </w:r>
      <w:r>
        <w:rPr>
          <w:rFonts w:hint="eastAsia" w:ascii="仿宋_GB2312" w:hAnsi="仿宋_GB2312" w:eastAsia="仿宋_GB2312" w:cs="仿宋_GB2312"/>
          <w:color w:val="auto"/>
          <w:sz w:val="32"/>
          <w:szCs w:val="32"/>
          <w:lang w:eastAsia="zh-CN"/>
        </w:rPr>
        <w:t>认真总结工作经验，加强政策研究，进一步健全完善工作措施和各项制度。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olor w:val="auto"/>
          <w:sz w:val="32"/>
          <w:szCs w:val="32"/>
          <w:lang w:eastAsia="zh-CN"/>
        </w:rPr>
        <w:t>六</w:t>
      </w:r>
      <w:r>
        <w:rPr>
          <w:rFonts w:hint="eastAsia" w:ascii="黑体" w:hAnsi="黑体" w:eastAsia="黑体"/>
          <w:color w:val="auto"/>
          <w:sz w:val="32"/>
          <w:szCs w:val="32"/>
        </w:rPr>
        <w:t>、</w:t>
      </w:r>
      <w:r>
        <w:rPr>
          <w:rFonts w:hint="eastAsia" w:ascii="黑体" w:hAnsi="黑体" w:eastAsia="黑体"/>
          <w:color w:val="auto"/>
          <w:sz w:val="32"/>
          <w:szCs w:val="32"/>
          <w:lang w:eastAsia="zh-CN"/>
        </w:rPr>
        <w:t>工作要求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320" w:firstLineChars="100"/>
        <w:jc w:val="both"/>
        <w:textAlignment w:val="auto"/>
        <w:outlineLvl w:val="9"/>
        <w:rPr>
          <w:rFonts w:hint="eastAsia" w:ascii="楷体" w:hAnsi="楷体" w:eastAsia="楷体" w:cs="楷体"/>
          <w:color w:val="auto"/>
          <w:sz w:val="32"/>
          <w:szCs w:val="32"/>
          <w:lang w:eastAsia="zh-CN"/>
        </w:rPr>
      </w:pPr>
      <w:r>
        <w:rPr>
          <w:rFonts w:hint="eastAsia" w:ascii="楷体" w:hAnsi="楷体" w:eastAsia="楷体" w:cs="楷体"/>
          <w:color w:val="auto"/>
          <w:sz w:val="32"/>
          <w:szCs w:val="32"/>
          <w:lang w:val="en-US" w:eastAsia="zh-CN"/>
        </w:rPr>
        <w:t xml:space="preserve"> </w:t>
      </w:r>
      <w:r>
        <w:rPr>
          <w:rFonts w:hint="eastAsia" w:ascii="楷体" w:hAnsi="楷体" w:eastAsia="楷体" w:cs="楷体"/>
          <w:color w:val="auto"/>
          <w:sz w:val="32"/>
          <w:szCs w:val="32"/>
          <w:lang w:eastAsia="zh-CN"/>
        </w:rPr>
        <w:t>（一）加强组织领导，全面排查整治</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各县（市、区）要充分认识到此次专项整治的极端重要性，</w:t>
      </w:r>
      <w:r>
        <w:rPr>
          <w:rFonts w:hint="eastAsia" w:ascii="仿宋_GB2312" w:hAnsi="仿宋_GB2312" w:eastAsia="仿宋_GB2312" w:cs="仿宋_GB2312"/>
          <w:color w:val="000000"/>
          <w:sz w:val="32"/>
          <w:szCs w:val="32"/>
          <w:shd w:val="clear" w:color="auto" w:fill="FFFFFF"/>
        </w:rPr>
        <w:t>进一步</w:t>
      </w:r>
      <w:r>
        <w:rPr>
          <w:rFonts w:hint="eastAsia" w:ascii="仿宋_GB2312" w:hAnsi="仿宋_GB2312" w:eastAsia="仿宋_GB2312" w:cs="仿宋_GB2312"/>
          <w:color w:val="000000"/>
          <w:sz w:val="32"/>
          <w:szCs w:val="32"/>
          <w:shd w:val="clear" w:color="auto" w:fill="FFFFFF"/>
          <w:lang w:eastAsia="zh-CN"/>
        </w:rPr>
        <w:t>加大工作</w:t>
      </w:r>
      <w:r>
        <w:rPr>
          <w:rFonts w:hint="eastAsia" w:ascii="仿宋_GB2312" w:hAnsi="仿宋_GB2312" w:eastAsia="仿宋_GB2312" w:cs="仿宋_GB2312"/>
          <w:color w:val="000000"/>
          <w:sz w:val="32"/>
          <w:szCs w:val="32"/>
          <w:shd w:val="clear" w:color="auto" w:fill="FFFFFF"/>
        </w:rPr>
        <w:t>力度</w:t>
      </w:r>
      <w:r>
        <w:rPr>
          <w:rFonts w:hint="eastAsia" w:ascii="仿宋_GB2312" w:hAnsi="仿宋_GB2312" w:eastAsia="仿宋_GB2312" w:cs="仿宋_GB2312"/>
          <w:color w:val="auto"/>
          <w:sz w:val="32"/>
          <w:szCs w:val="32"/>
          <w:lang w:eastAsia="zh-CN"/>
        </w:rPr>
        <w:t>，严格执行领导包联制度，明确专人负责，及时整合相关部门力量，</w:t>
      </w:r>
      <w:r>
        <w:rPr>
          <w:rFonts w:hint="eastAsia" w:ascii="仿宋_GB2312" w:hAnsi="仿宋_GB2312" w:eastAsia="仿宋_GB2312" w:cs="仿宋_GB2312"/>
          <w:color w:val="auto"/>
          <w:sz w:val="32"/>
          <w:szCs w:val="32"/>
        </w:rPr>
        <w:t>全面排查本辖区涉及</w:t>
      </w:r>
      <w:r>
        <w:rPr>
          <w:rFonts w:hint="eastAsia" w:ascii="仿宋_GB2312" w:hAnsi="仿宋_GB2312" w:eastAsia="仿宋_GB2312" w:cs="仿宋_GB2312"/>
          <w:color w:val="auto"/>
          <w:sz w:val="32"/>
          <w:szCs w:val="32"/>
          <w:lang w:eastAsia="zh-CN"/>
        </w:rPr>
        <w:t>危险化学品经营企业</w:t>
      </w:r>
      <w:r>
        <w:rPr>
          <w:rFonts w:hint="eastAsia" w:ascii="仿宋_GB2312" w:hAnsi="仿宋_GB2312" w:eastAsia="仿宋_GB2312" w:cs="仿宋_GB2312"/>
          <w:color w:val="auto"/>
          <w:sz w:val="32"/>
          <w:szCs w:val="32"/>
        </w:rPr>
        <w:t>的重点区域、重点乡镇</w:t>
      </w:r>
      <w:r>
        <w:rPr>
          <w:rFonts w:hint="eastAsia" w:ascii="仿宋_GB2312" w:hAnsi="仿宋_GB2312" w:eastAsia="仿宋_GB2312" w:cs="仿宋_GB2312"/>
          <w:color w:val="auto"/>
          <w:sz w:val="32"/>
          <w:szCs w:val="32"/>
          <w:lang w:eastAsia="zh-CN"/>
        </w:rPr>
        <w:t>、重点村和重要场所，</w:t>
      </w:r>
      <w:r>
        <w:rPr>
          <w:rFonts w:hint="eastAsia" w:ascii="仿宋_GB2312" w:hAnsi="仿宋_GB2312" w:eastAsia="仿宋_GB2312" w:cs="仿宋_GB2312"/>
          <w:color w:val="auto"/>
          <w:sz w:val="32"/>
          <w:szCs w:val="32"/>
        </w:rPr>
        <w:t>特别是</w:t>
      </w:r>
      <w:r>
        <w:rPr>
          <w:rFonts w:hint="eastAsia" w:ascii="仿宋_GB2312" w:hAnsi="仿宋_GB2312" w:eastAsia="仿宋_GB2312" w:cs="仿宋_GB2312"/>
          <w:color w:val="auto"/>
          <w:sz w:val="32"/>
          <w:szCs w:val="32"/>
          <w:lang w:eastAsia="zh-CN"/>
        </w:rPr>
        <w:t>带储存经营企业库房是否违规外租、无储存经营企业是否私自租赁库房经营危险化学品等违法行为。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（二）从严落实责任，确保有效推进</w:t>
      </w:r>
    </w:p>
    <w:p>
      <w:pPr>
        <w:keepNext w:val="0"/>
        <w:keepLines w:val="0"/>
        <w:pageBreakBefore w:val="0"/>
        <w:kinsoku/>
        <w:wordWrap/>
        <w:overflowPunct/>
        <w:topLinePunct w:val="0"/>
        <w:autoSpaceDE/>
        <w:autoSpaceDN/>
        <w:bidi w:val="0"/>
        <w:adjustRightInd w:val="0"/>
        <w:snapToGrid w:val="0"/>
        <w:spacing w:line="560" w:lineRule="exact"/>
        <w:ind w:left="0" w:firstLine="640" w:firstLineChars="200"/>
        <w:textAlignment w:val="auto"/>
        <w:rPr>
          <w:rFonts w:hint="eastAsia" w:ascii="仿宋" w:hAnsi="仿宋" w:eastAsia="仿宋" w:cs="仿宋"/>
          <w:b w:val="0"/>
          <w:i w:val="0"/>
          <w:caps w:val="0"/>
          <w:color w:val="333333"/>
          <w:spacing w:val="8"/>
          <w:sz w:val="32"/>
          <w:szCs w:val="32"/>
        </w:rPr>
      </w:pPr>
      <w:r>
        <w:rPr>
          <w:rFonts w:hint="eastAsia" w:ascii="仿宋" w:hAnsi="仿宋" w:eastAsia="仿宋" w:cs="仿宋"/>
          <w:sz w:val="32"/>
          <w:szCs w:val="32"/>
        </w:rPr>
        <w:t>各</w:t>
      </w:r>
      <w:r>
        <w:rPr>
          <w:rFonts w:hint="eastAsia" w:ascii="仿宋" w:hAnsi="仿宋" w:eastAsia="仿宋" w:cs="仿宋"/>
          <w:sz w:val="32"/>
          <w:szCs w:val="32"/>
          <w:lang w:eastAsia="zh-CN"/>
        </w:rPr>
        <w:t>县（市、区）要</w:t>
      </w:r>
      <w:r>
        <w:rPr>
          <w:rFonts w:hint="eastAsia" w:ascii="仿宋" w:hAnsi="仿宋" w:eastAsia="仿宋" w:cs="仿宋"/>
          <w:sz w:val="32"/>
          <w:szCs w:val="32"/>
        </w:rPr>
        <w:t>将整治方案和</w:t>
      </w:r>
      <w:r>
        <w:rPr>
          <w:rFonts w:hint="eastAsia" w:ascii="仿宋" w:hAnsi="仿宋" w:eastAsia="仿宋" w:cs="仿宋"/>
          <w:sz w:val="32"/>
          <w:szCs w:val="32"/>
          <w:lang w:eastAsia="zh-CN"/>
        </w:rPr>
        <w:t>整治</w:t>
      </w:r>
      <w:r>
        <w:rPr>
          <w:rFonts w:hint="eastAsia" w:ascii="仿宋" w:hAnsi="仿宋" w:eastAsia="仿宋" w:cs="仿宋"/>
          <w:sz w:val="32"/>
          <w:szCs w:val="32"/>
        </w:rPr>
        <w:t>要求传达到每家</w:t>
      </w:r>
      <w:r>
        <w:rPr>
          <w:rFonts w:hint="eastAsia" w:ascii="仿宋" w:hAnsi="仿宋" w:eastAsia="仿宋" w:cs="仿宋"/>
          <w:bCs/>
          <w:color w:val="auto"/>
          <w:sz w:val="32"/>
          <w:szCs w:val="32"/>
          <w:lang w:eastAsia="zh-CN"/>
        </w:rPr>
        <w:t>危险化学品经营</w:t>
      </w:r>
      <w:r>
        <w:rPr>
          <w:rFonts w:hint="eastAsia" w:ascii="仿宋" w:hAnsi="仿宋" w:eastAsia="仿宋" w:cs="仿宋"/>
          <w:sz w:val="32"/>
          <w:szCs w:val="32"/>
        </w:rPr>
        <w:t>企业，采取多种措施，调动企业的积极性和主动性。各相关企业主要负责人</w:t>
      </w:r>
      <w:r>
        <w:rPr>
          <w:rFonts w:hint="eastAsia" w:ascii="仿宋" w:hAnsi="仿宋" w:eastAsia="仿宋" w:cs="仿宋"/>
          <w:sz w:val="32"/>
          <w:szCs w:val="32"/>
          <w:lang w:eastAsia="zh-CN"/>
        </w:rPr>
        <w:t>要</w:t>
      </w:r>
      <w:r>
        <w:rPr>
          <w:rFonts w:hint="eastAsia" w:ascii="仿宋" w:hAnsi="仿宋" w:eastAsia="仿宋" w:cs="仿宋"/>
          <w:sz w:val="32"/>
          <w:szCs w:val="32"/>
        </w:rPr>
        <w:t>全过程参与整治工作，</w:t>
      </w:r>
      <w:r>
        <w:rPr>
          <w:rFonts w:hint="eastAsia" w:ascii="仿宋" w:hAnsi="仿宋" w:eastAsia="仿宋" w:cs="仿宋"/>
          <w:sz w:val="32"/>
          <w:szCs w:val="32"/>
          <w:lang w:eastAsia="zh-CN"/>
        </w:rPr>
        <w:t>严格</w:t>
      </w:r>
      <w:r>
        <w:rPr>
          <w:rFonts w:hint="eastAsia" w:ascii="仿宋" w:hAnsi="仿宋" w:eastAsia="仿宋" w:cs="仿宋"/>
          <w:sz w:val="32"/>
          <w:szCs w:val="32"/>
        </w:rPr>
        <w:t>落实各项</w:t>
      </w:r>
      <w:r>
        <w:rPr>
          <w:rFonts w:hint="eastAsia" w:ascii="仿宋" w:hAnsi="仿宋" w:eastAsia="仿宋" w:cs="仿宋"/>
          <w:sz w:val="32"/>
          <w:szCs w:val="32"/>
          <w:lang w:eastAsia="zh-CN"/>
        </w:rPr>
        <w:t>整治要求</w:t>
      </w:r>
      <w:r>
        <w:rPr>
          <w:rFonts w:hint="eastAsia" w:ascii="仿宋" w:hAnsi="仿宋" w:eastAsia="仿宋" w:cs="仿宋"/>
          <w:sz w:val="32"/>
          <w:szCs w:val="32"/>
        </w:rPr>
        <w:t>，</w:t>
      </w:r>
      <w:r>
        <w:rPr>
          <w:rFonts w:hint="eastAsia" w:ascii="仿宋_GB2312" w:hAnsi="仿宋_GB2312" w:eastAsia="仿宋_GB2312" w:cs="仿宋_GB2312"/>
          <w:color w:val="auto"/>
          <w:sz w:val="32"/>
          <w:szCs w:val="32"/>
          <w:lang w:eastAsia="zh-CN"/>
        </w:rPr>
        <w:t>并</w:t>
      </w:r>
      <w:r>
        <w:rPr>
          <w:rFonts w:hint="eastAsia" w:ascii="仿宋" w:hAnsi="仿宋" w:eastAsia="仿宋" w:cs="仿宋"/>
          <w:sz w:val="32"/>
          <w:szCs w:val="32"/>
        </w:rPr>
        <w:t>落实安全生产主体责任承诺书签订工作</w:t>
      </w:r>
      <w:r>
        <w:rPr>
          <w:rFonts w:hint="eastAsia" w:ascii="仿宋" w:hAnsi="仿宋" w:eastAsia="仿宋" w:cs="仿宋"/>
          <w:sz w:val="32"/>
          <w:szCs w:val="32"/>
          <w:lang w:eastAsia="zh-CN"/>
        </w:rPr>
        <w:t>，（参考样式见附件）</w:t>
      </w:r>
      <w:r>
        <w:rPr>
          <w:rFonts w:hint="eastAsia" w:ascii="仿宋" w:hAnsi="仿宋" w:eastAsia="仿宋" w:cs="仿宋"/>
          <w:sz w:val="32"/>
          <w:szCs w:val="32"/>
        </w:rPr>
        <w:t>确保整治取得实效。</w:t>
      </w:r>
    </w:p>
    <w:p>
      <w:pPr>
        <w:pStyle w:val="13"/>
        <w:keepNext w:val="0"/>
        <w:keepLines w:val="0"/>
        <w:pageBreakBefore w:val="0"/>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ascii="仿宋_GB2312" w:eastAsia="仿宋_GB2312" w:cs="仿宋_GB2312"/>
          <w:sz w:val="32"/>
          <w:szCs w:val="32"/>
        </w:rPr>
      </w:pPr>
      <w:r>
        <w:rPr>
          <w:rFonts w:hint="eastAsia" w:ascii="仿宋_GB2312" w:hAnsi="仿宋_GB2312" w:eastAsia="仿宋_GB2312" w:cs="仿宋_GB2312"/>
          <w:color w:val="auto"/>
          <w:sz w:val="32"/>
          <w:szCs w:val="32"/>
          <w:lang w:eastAsia="zh-CN"/>
        </w:rPr>
        <w:t>各县（市、区）要严格落实属地管理、部门监管和企业主体责任，组织相关部门依法严厉打击</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eastAsia="zh-CN"/>
        </w:rPr>
        <w:t>全市危化品</w:t>
      </w:r>
      <w:r>
        <w:rPr>
          <w:rFonts w:hint="eastAsia" w:ascii="仿宋_GB2312" w:hAnsi="仿宋_GB2312" w:eastAsia="仿宋_GB2312" w:cs="仿宋_GB2312"/>
          <w:color w:val="auto"/>
          <w:sz w:val="32"/>
          <w:szCs w:val="32"/>
        </w:rPr>
        <w:t>非法</w:t>
      </w:r>
      <w:r>
        <w:rPr>
          <w:rFonts w:hint="eastAsia" w:ascii="仿宋_GB2312" w:hAnsi="仿宋_GB2312" w:eastAsia="仿宋_GB2312" w:cs="仿宋_GB2312"/>
          <w:color w:val="auto"/>
          <w:sz w:val="32"/>
          <w:szCs w:val="32"/>
          <w:lang w:eastAsia="zh-CN"/>
        </w:rPr>
        <w:t>违法经营行为，</w:t>
      </w:r>
      <w:r>
        <w:rPr>
          <w:rFonts w:hint="eastAsia" w:ascii="仿宋_GB2312" w:hAnsi="仿宋_GB2312" w:eastAsia="仿宋_GB2312" w:cs="仿宋_GB2312"/>
          <w:color w:val="auto"/>
          <w:sz w:val="32"/>
          <w:szCs w:val="32"/>
        </w:rPr>
        <w:t>坚决扼制</w:t>
      </w:r>
      <w:r>
        <w:rPr>
          <w:rFonts w:hint="eastAsia" w:ascii="仿宋_GB2312" w:hAnsi="仿宋_GB2312" w:eastAsia="仿宋_GB2312" w:cs="仿宋_GB2312"/>
          <w:color w:val="auto"/>
          <w:sz w:val="32"/>
          <w:szCs w:val="32"/>
          <w:lang w:eastAsia="zh-CN"/>
        </w:rPr>
        <w:t>因</w:t>
      </w:r>
      <w:r>
        <w:rPr>
          <w:rFonts w:hint="eastAsia" w:ascii="仿宋_GB2312" w:hAnsi="仿宋_GB2312" w:eastAsia="仿宋_GB2312" w:cs="仿宋_GB2312"/>
          <w:color w:val="auto"/>
          <w:sz w:val="32"/>
          <w:szCs w:val="32"/>
        </w:rPr>
        <w:t>非法</w:t>
      </w:r>
      <w:r>
        <w:rPr>
          <w:rFonts w:hint="eastAsia" w:ascii="仿宋_GB2312" w:hAnsi="仿宋_GB2312" w:eastAsia="仿宋_GB2312" w:cs="仿宋_GB2312"/>
          <w:color w:val="auto"/>
          <w:sz w:val="32"/>
          <w:szCs w:val="32"/>
          <w:lang w:eastAsia="zh-CN"/>
        </w:rPr>
        <w:t>经营</w:t>
      </w:r>
      <w:r>
        <w:rPr>
          <w:rFonts w:hint="eastAsia" w:ascii="仿宋_GB2312" w:hAnsi="仿宋_GB2312" w:eastAsia="仿宋_GB2312" w:cs="仿宋_GB2312"/>
          <w:color w:val="auto"/>
          <w:sz w:val="32"/>
          <w:szCs w:val="32"/>
        </w:rPr>
        <w:t>行为</w:t>
      </w:r>
      <w:r>
        <w:rPr>
          <w:rFonts w:hint="eastAsia" w:ascii="仿宋_GB2312" w:hAnsi="仿宋_GB2312" w:eastAsia="仿宋_GB2312" w:cs="仿宋_GB2312"/>
          <w:color w:val="auto"/>
          <w:sz w:val="32"/>
          <w:szCs w:val="32"/>
          <w:lang w:eastAsia="zh-CN"/>
        </w:rPr>
        <w:t>导致的生产安全事故，</w:t>
      </w:r>
      <w:r>
        <w:rPr>
          <w:rFonts w:hint="eastAsia" w:asci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楷体" w:hAnsi="楷体" w:eastAsia="楷体" w:cs="楷体"/>
          <w:color w:val="auto"/>
          <w:sz w:val="32"/>
          <w:szCs w:val="32"/>
          <w:lang w:val="en-US" w:eastAsia="zh-CN"/>
        </w:rPr>
      </w:pPr>
      <w:r>
        <w:rPr>
          <w:rFonts w:hint="eastAsia" w:ascii="楷体" w:hAnsi="楷体" w:eastAsia="楷体" w:cs="楷体"/>
          <w:color w:val="auto"/>
          <w:sz w:val="32"/>
          <w:szCs w:val="32"/>
          <w:lang w:val="en-US" w:eastAsia="zh-CN"/>
        </w:rPr>
        <w:t xml:space="preserve">    （三）严处重罚，不断加大督导检查力度</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进一步加大执法检查频次和处罚力度，</w:t>
      </w:r>
      <w:r>
        <w:rPr>
          <w:rFonts w:hint="eastAsia" w:ascii="仿宋_GB2312" w:hAnsi="仿宋_GB2312" w:eastAsia="仿宋_GB2312" w:cs="仿宋_GB2312"/>
          <w:color w:val="000000"/>
          <w:sz w:val="32"/>
          <w:szCs w:val="32"/>
        </w:rPr>
        <w:t>对</w:t>
      </w:r>
      <w:r>
        <w:rPr>
          <w:rFonts w:hint="eastAsia" w:ascii="仿宋_GB2312" w:hAnsi="仿宋_GB2312" w:eastAsia="仿宋_GB2312" w:cs="仿宋_GB2312"/>
          <w:color w:val="000000"/>
          <w:sz w:val="32"/>
          <w:szCs w:val="32"/>
          <w:lang w:eastAsia="zh-CN"/>
        </w:rPr>
        <w:t>存在</w:t>
      </w:r>
      <w:r>
        <w:rPr>
          <w:rFonts w:hint="eastAsia" w:ascii="仿宋_GB2312" w:hAnsi="仿宋_GB2312" w:eastAsia="仿宋_GB2312" w:cs="仿宋_GB2312"/>
          <w:color w:val="000000"/>
          <w:sz w:val="32"/>
          <w:szCs w:val="32"/>
        </w:rPr>
        <w:t>严重违法违规</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企业，</w:t>
      </w:r>
      <w:r>
        <w:rPr>
          <w:rFonts w:hint="eastAsia" w:ascii="仿宋_GB2312" w:hAnsi="仿宋_GB2312" w:eastAsia="仿宋_GB2312" w:cs="仿宋_GB2312"/>
          <w:color w:val="000000"/>
          <w:sz w:val="32"/>
          <w:szCs w:val="32"/>
          <w:lang w:eastAsia="zh-CN"/>
        </w:rPr>
        <w:t>一律停产整改，严处重罚，</w:t>
      </w:r>
      <w:r>
        <w:rPr>
          <w:rFonts w:hint="eastAsia" w:ascii="仿宋_GB2312" w:hAnsi="仿宋_GB2312" w:eastAsia="仿宋_GB2312" w:cs="仿宋_GB2312"/>
          <w:color w:val="000000"/>
          <w:sz w:val="32"/>
          <w:szCs w:val="32"/>
        </w:rPr>
        <w:t>按照“黑名单”制度规定进行挂牌督办</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auto"/>
          <w:sz w:val="32"/>
          <w:szCs w:val="32"/>
        </w:rPr>
        <w:t>对非法生产经营储存的</w:t>
      </w:r>
      <w:r>
        <w:rPr>
          <w:rFonts w:hint="eastAsia" w:ascii="仿宋_GB2312" w:hAnsi="仿宋_GB2312" w:eastAsia="仿宋_GB2312" w:cs="仿宋_GB2312"/>
          <w:color w:val="auto"/>
          <w:sz w:val="32"/>
          <w:szCs w:val="32"/>
          <w:lang w:eastAsia="zh-CN"/>
        </w:rPr>
        <w:t>场所和</w:t>
      </w:r>
      <w:r>
        <w:rPr>
          <w:rFonts w:hint="eastAsia" w:ascii="仿宋_GB2312" w:hAnsi="仿宋_GB2312" w:eastAsia="仿宋_GB2312" w:cs="仿宋_GB2312"/>
          <w:color w:val="auto"/>
          <w:sz w:val="32"/>
          <w:szCs w:val="32"/>
        </w:rPr>
        <w:t>窝点，一律关闭取缔</w:t>
      </w:r>
      <w:r>
        <w:rPr>
          <w:rFonts w:hint="eastAsia" w:ascii="仿宋_GB2312" w:hAnsi="仿宋_GB2312" w:eastAsia="仿宋_GB2312" w:cs="仿宋_GB2312"/>
          <w:color w:val="auto"/>
          <w:sz w:val="32"/>
          <w:szCs w:val="32"/>
          <w:lang w:eastAsia="zh-CN"/>
        </w:rPr>
        <w:t>，并</w:t>
      </w:r>
      <w:r>
        <w:rPr>
          <w:rFonts w:hint="eastAsia" w:ascii="仿宋_GB2312" w:hAnsi="仿宋_GB2312" w:eastAsia="仿宋_GB2312" w:cs="仿宋_GB2312"/>
          <w:color w:val="auto"/>
          <w:sz w:val="32"/>
          <w:szCs w:val="32"/>
        </w:rPr>
        <w:t>对相关责任单位和责任人，一律按规定上限处罚，触犯刑律的依法追究刑事责任</w:t>
      </w:r>
      <w:r>
        <w:rPr>
          <w:rFonts w:hint="eastAsia" w:ascii="仿宋_GB2312" w:hAnsi="仿宋_GB2312" w:eastAsia="仿宋_GB2312" w:cs="仿宋_GB2312"/>
          <w:color w:val="auto"/>
          <w:sz w:val="32"/>
          <w:szCs w:val="32"/>
          <w:lang w:eastAsia="zh-CN"/>
        </w:rPr>
        <w:t>，时刻</w:t>
      </w:r>
      <w:r>
        <w:rPr>
          <w:rFonts w:hint="eastAsia" w:ascii="仿宋_GB2312" w:hAnsi="仿宋_GB2312" w:eastAsia="仿宋_GB2312" w:cs="仿宋_GB2312"/>
          <w:color w:val="auto"/>
          <w:sz w:val="32"/>
          <w:szCs w:val="32"/>
        </w:rPr>
        <w:t>保持严打重罚</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高压态势。</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sz w:val="32"/>
          <w:szCs w:val="32"/>
          <w:lang w:eastAsia="zh-CN"/>
        </w:rPr>
        <w:t>各县（市、区）</w:t>
      </w:r>
      <w:r>
        <w:rPr>
          <w:rFonts w:hint="eastAsia" w:ascii="仿宋_GB2312" w:hAnsi="仿宋_GB2312" w:eastAsia="仿宋_GB2312" w:cs="仿宋_GB2312"/>
          <w:color w:val="auto"/>
          <w:sz w:val="32"/>
          <w:szCs w:val="32"/>
          <w:lang w:eastAsia="zh-CN"/>
        </w:rPr>
        <w:t>专项整治检查情况按照《石家庄市应急管理局</w:t>
      </w:r>
      <w:r>
        <w:rPr>
          <w:rFonts w:hint="eastAsia" w:ascii="仿宋_GB2312" w:hAnsi="仿宋_GB2312" w:eastAsia="仿宋_GB2312" w:cs="仿宋_GB2312"/>
          <w:color w:val="auto"/>
          <w:sz w:val="32"/>
          <w:szCs w:val="32"/>
        </w:rPr>
        <w:t>关于</w:t>
      </w:r>
      <w:r>
        <w:rPr>
          <w:rFonts w:hint="eastAsia" w:ascii="仿宋_GB2312" w:hAnsi="仿宋_GB2312" w:eastAsia="仿宋_GB2312" w:cs="仿宋_GB2312"/>
          <w:color w:val="auto"/>
          <w:sz w:val="32"/>
          <w:szCs w:val="32"/>
          <w:lang w:eastAsia="zh-CN"/>
        </w:rPr>
        <w:t>汲取</w:t>
      </w:r>
      <w:r>
        <w:rPr>
          <w:rFonts w:hint="eastAsia" w:ascii="仿宋_GB2312" w:hAnsi="仿宋_GB2312" w:eastAsia="仿宋_GB2312" w:cs="仿宋_GB2312"/>
          <w:color w:val="auto"/>
          <w:sz w:val="32"/>
          <w:szCs w:val="32"/>
        </w:rPr>
        <w:t>亮马化工贸易有限公司</w:t>
      </w:r>
      <w:r>
        <w:rPr>
          <w:rFonts w:hint="eastAsia" w:ascii="仿宋_GB2312" w:hAnsi="仿宋_GB2312" w:eastAsia="仿宋_GB2312" w:cs="仿宋_GB2312"/>
          <w:color w:val="auto"/>
          <w:sz w:val="32"/>
          <w:szCs w:val="32"/>
          <w:lang w:eastAsia="zh-CN"/>
        </w:rPr>
        <w:t>着火教训全面加强危险化学品企业安全生产工作</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紧急通知</w:t>
      </w:r>
      <w:r>
        <w:rPr>
          <w:rFonts w:hint="eastAsia" w:ascii="仿宋" w:hAnsi="仿宋" w:eastAsia="仿宋" w:cs="仿宋"/>
          <w:b w:val="0"/>
          <w:i w:val="0"/>
          <w:caps w:val="0"/>
          <w:color w:val="333333"/>
          <w:spacing w:val="8"/>
          <w:sz w:val="32"/>
          <w:szCs w:val="32"/>
          <w:shd w:val="clear" w:fill="FFFFFF"/>
          <w:lang w:eastAsia="zh-CN"/>
        </w:rPr>
        <w:t>》</w:t>
      </w:r>
      <w:r>
        <w:rPr>
          <w:rFonts w:hint="eastAsia" w:ascii="仿宋" w:hAnsi="仿宋" w:eastAsia="仿宋" w:cs="仿宋"/>
          <w:b w:val="0"/>
          <w:i w:val="0"/>
          <w:caps w:val="0"/>
          <w:color w:val="auto"/>
          <w:spacing w:val="8"/>
          <w:sz w:val="32"/>
          <w:szCs w:val="32"/>
          <w:shd w:val="clear" w:fill="FFFFFF"/>
          <w:lang w:eastAsia="zh-CN"/>
        </w:rPr>
        <w:t>（石应急</w:t>
      </w:r>
      <w:r>
        <w:rPr>
          <w:rFonts w:hint="eastAsia" w:ascii="仿宋" w:hAnsi="仿宋" w:eastAsia="仿宋" w:cs="仿宋"/>
          <w:b w:val="0"/>
          <w:i w:val="0"/>
          <w:caps w:val="0"/>
          <w:color w:val="auto"/>
          <w:spacing w:val="8"/>
          <w:sz w:val="32"/>
          <w:szCs w:val="32"/>
          <w:shd w:val="clear" w:fill="FFFFFF"/>
        </w:rPr>
        <w:t>〔20</w:t>
      </w:r>
      <w:r>
        <w:rPr>
          <w:rFonts w:hint="eastAsia" w:ascii="仿宋" w:hAnsi="仿宋" w:eastAsia="仿宋" w:cs="仿宋"/>
          <w:b w:val="0"/>
          <w:i w:val="0"/>
          <w:caps w:val="0"/>
          <w:color w:val="auto"/>
          <w:spacing w:val="8"/>
          <w:sz w:val="32"/>
          <w:szCs w:val="32"/>
          <w:shd w:val="clear" w:fill="FFFFFF"/>
          <w:lang w:val="en-US" w:eastAsia="zh-CN"/>
        </w:rPr>
        <w:t>20</w:t>
      </w:r>
      <w:r>
        <w:rPr>
          <w:rFonts w:hint="eastAsia" w:ascii="仿宋" w:hAnsi="仿宋" w:eastAsia="仿宋" w:cs="仿宋"/>
          <w:b w:val="0"/>
          <w:i w:val="0"/>
          <w:caps w:val="0"/>
          <w:color w:val="auto"/>
          <w:spacing w:val="8"/>
          <w:sz w:val="32"/>
          <w:szCs w:val="32"/>
          <w:shd w:val="clear" w:fill="FFFFFF"/>
        </w:rPr>
        <w:t>〕</w:t>
      </w:r>
      <w:r>
        <w:rPr>
          <w:rFonts w:hint="eastAsia" w:ascii="仿宋" w:hAnsi="仿宋" w:eastAsia="仿宋" w:cs="仿宋"/>
          <w:b w:val="0"/>
          <w:i w:val="0"/>
          <w:caps w:val="0"/>
          <w:color w:val="auto"/>
          <w:spacing w:val="8"/>
          <w:sz w:val="32"/>
          <w:szCs w:val="32"/>
          <w:shd w:val="clear" w:fill="FFFFFF"/>
          <w:lang w:val="en-US" w:eastAsia="zh-CN"/>
        </w:rPr>
        <w:t>25</w:t>
      </w:r>
      <w:r>
        <w:rPr>
          <w:rFonts w:hint="eastAsia" w:ascii="仿宋" w:hAnsi="仿宋" w:eastAsia="仿宋" w:cs="仿宋"/>
          <w:b w:val="0"/>
          <w:i w:val="0"/>
          <w:caps w:val="0"/>
          <w:color w:val="auto"/>
          <w:spacing w:val="8"/>
          <w:sz w:val="32"/>
          <w:szCs w:val="32"/>
          <w:shd w:val="clear" w:fill="FFFFFF"/>
        </w:rPr>
        <w:t>号</w:t>
      </w:r>
      <w:r>
        <w:rPr>
          <w:rFonts w:hint="eastAsia" w:ascii="仿宋" w:hAnsi="仿宋" w:eastAsia="仿宋" w:cs="仿宋"/>
          <w:b w:val="0"/>
          <w:i w:val="0"/>
          <w:caps w:val="0"/>
          <w:color w:val="auto"/>
          <w:spacing w:val="8"/>
          <w:sz w:val="32"/>
          <w:szCs w:val="32"/>
          <w:shd w:val="clear" w:fill="FFFFFF"/>
          <w:lang w:eastAsia="zh-CN"/>
        </w:rPr>
        <w:t>）有关要求进行上报。</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hint="eastAsia"/>
          <w:lang w:val="en-US" w:eastAsia="zh-CN"/>
        </w:rPr>
      </w:pPr>
      <w:r>
        <w:rPr>
          <w:rFonts w:hint="eastAsia" w:ascii="仿宋" w:hAnsi="仿宋" w:eastAsia="仿宋" w:cs="仿宋"/>
          <w:kern w:val="2"/>
          <w:sz w:val="32"/>
          <w:szCs w:val="32"/>
          <w:lang w:val="en-US" w:eastAsia="zh-CN" w:bidi="ar-SA"/>
        </w:rPr>
        <w:t>联系人：何伟民   电话：0311-87852725</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eastAsia" w:ascii="仿宋" w:hAnsi="仿宋" w:eastAsia="仿宋" w:cs="仿宋"/>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附表：企业承诺书（参考样式）</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eastAsia" w:ascii="仿宋" w:hAnsi="仿宋" w:eastAsia="仿宋" w:cs="仿宋"/>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eastAsia" w:ascii="仿宋" w:hAnsi="仿宋" w:eastAsia="仿宋" w:cs="仿宋"/>
          <w:kern w:val="2"/>
          <w:sz w:val="32"/>
          <w:szCs w:val="32"/>
          <w:lang w:val="en-US" w:eastAsia="zh-CN" w:bidi="ar-SA"/>
        </w:rPr>
      </w:pPr>
    </w:p>
    <w:p>
      <w:pPr>
        <w:pStyle w:val="4"/>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rPr>
          <w:rFonts w:hint="eastAsia" w:ascii="仿宋" w:hAnsi="仿宋" w:eastAsia="仿宋" w:cs="仿宋"/>
          <w:kern w:val="2"/>
          <w:sz w:val="32"/>
          <w:szCs w:val="32"/>
          <w:lang w:val="en-US" w:eastAsia="zh-CN" w:bidi="ar-SA"/>
        </w:rPr>
      </w:pPr>
    </w:p>
    <w:p>
      <w:pPr>
        <w:pStyle w:val="5"/>
        <w:jc w:val="both"/>
        <w:rPr>
          <w:rFonts w:hint="eastAsia" w:ascii="仿宋" w:hAnsi="仿宋" w:eastAsia="仿宋" w:cs="仿宋"/>
          <w:kern w:val="2"/>
          <w:sz w:val="32"/>
          <w:szCs w:val="32"/>
          <w:lang w:val="en-US" w:eastAsia="zh-CN" w:bidi="ar-SA"/>
        </w:rPr>
      </w:pPr>
    </w:p>
    <w:p>
      <w:pPr>
        <w:pStyle w:val="5"/>
        <w:jc w:val="both"/>
        <w:rPr>
          <w:rFonts w:hint="eastAsia" w:ascii="仿宋" w:hAnsi="仿宋" w:eastAsia="仿宋" w:cs="仿宋"/>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rPr>
          <w:rFonts w:hint="eastAsia" w:ascii="仿宋" w:hAnsi="仿宋" w:eastAsia="仿宋" w:cs="仿宋"/>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textAlignment w:val="auto"/>
        <w:outlineLvl w:val="9"/>
      </w:pPr>
      <w:r>
        <w:rPr>
          <w:rFonts w:hint="eastAsia" w:ascii="仿宋_GB2312" w:hAnsi="仿宋_GB2312" w:eastAsia="仿宋_GB2312"/>
          <w:sz w:val="28"/>
          <w:szCs w:val="28"/>
        </w:rPr>
        <mc:AlternateContent>
          <mc:Choice Requires="wps">
            <w:drawing>
              <wp:anchor distT="0" distB="0" distL="114300" distR="114300" simplePos="0" relativeHeight="251658240" behindDoc="0" locked="0" layoutInCell="1" allowOverlap="1">
                <wp:simplePos x="0" y="0"/>
                <wp:positionH relativeFrom="column">
                  <wp:posOffset>34925</wp:posOffset>
                </wp:positionH>
                <wp:positionV relativeFrom="paragraph">
                  <wp:posOffset>50165</wp:posOffset>
                </wp:positionV>
                <wp:extent cx="5547995" cy="508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547995" cy="508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margin-left:2.75pt;margin-top:3.95pt;height:0.4pt;width:436.85pt;z-index:251658240;mso-width-relative:page;mso-height-relative:page;" filled="f" stroked="t" coordsize="21600,21600" o:gfxdata="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gVjwnU&#10;AAAABQEAAA8AAAAAAAAAAQAgAAAAIgAAAGRycy9kb3ducmV2LnhtbFBLAQIUABQAAAAIAIdO4kBX&#10;+gts6wEAAKsDAAAOAAAAAAAAAAEAIAAAACMBAABkcnMvZTJvRG9jLnhtbFBLBQYAAAAABgAGAFkB&#10;AACABQAAAAA=&#10;">
                <v:fill on="f" focussize="0,0"/>
                <v:stroke color="#000000" joinstyle="round"/>
                <v:imagedata o:title=""/>
                <o:lock v:ext="edit" aspectratio="f"/>
              </v:shape>
            </w:pict>
          </mc:Fallback>
        </mc:AlternateContent>
      </w:r>
      <w:r>
        <w:rPr>
          <w:rFonts w:hint="eastAsia" w:ascii="仿宋_GB2312" w:hAnsi="仿宋_GB2312" w:eastAsia="仿宋_GB2312"/>
          <w:sz w:val="28"/>
          <w:szCs w:val="28"/>
        </w:rPr>
        <mc:AlternateContent>
          <mc:Choice Requires="wps">
            <w:drawing>
              <wp:anchor distT="0" distB="0" distL="114300" distR="114300" simplePos="0" relativeHeight="251659264" behindDoc="0" locked="0" layoutInCell="1" allowOverlap="1">
                <wp:simplePos x="0" y="0"/>
                <wp:positionH relativeFrom="column">
                  <wp:posOffset>36830</wp:posOffset>
                </wp:positionH>
                <wp:positionV relativeFrom="paragraph">
                  <wp:posOffset>375920</wp:posOffset>
                </wp:positionV>
                <wp:extent cx="557149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571490" cy="0"/>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margin-left:2.9pt;margin-top:29.6pt;height:0pt;width:438.7pt;z-index:251659264;mso-width-relative:page;mso-height-relative:page;" filled="f" stroked="t" coordsize="21600,21600" o:gfxdata="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RjGHdQAAAAH&#10;AQAADwAAAAAAAAABACAAAAAiAAAAZHJzL2Rvd25yZXYueG1sUEsBAhQAFAAAAAgAh07iQE60Kt7n&#10;AQAAqAMAAA4AAAAAAAAAAQAgAAAAIwEAAGRycy9lMm9Eb2MueG1sUEsFBgAAAAAGAAYAWQEAAHwF&#10;AAAAAA==&#10;">
                <v:fill on="f" focussize="0,0"/>
                <v:stroke color="#000000" joinstyle="round"/>
                <v:imagedata o:title=""/>
                <o:lock v:ext="edit" aspectratio="f"/>
              </v:shape>
            </w:pict>
          </mc:Fallback>
        </mc:AlternateContent>
      </w:r>
      <w:r>
        <w:rPr>
          <w:rFonts w:hint="eastAsia" w:ascii="仿宋_GB2312" w:hAnsi="仿宋_GB2312" w:eastAsia="仿宋_GB2312"/>
          <w:sz w:val="28"/>
          <w:szCs w:val="28"/>
          <w:lang w:val="en-US" w:eastAsia="zh-CN"/>
        </w:rPr>
        <w:t xml:space="preserve"> </w:t>
      </w:r>
      <w:r>
        <w:rPr>
          <w:rFonts w:hint="eastAsia" w:ascii="仿宋_GB2312" w:hAnsi="仿宋_GB2312" w:eastAsia="仿宋_GB2312"/>
          <w:sz w:val="28"/>
          <w:szCs w:val="28"/>
        </w:rPr>
        <w:t>石家庄市安全生产</w:t>
      </w:r>
      <w:r>
        <w:rPr>
          <w:rFonts w:hint="eastAsia" w:ascii="仿宋_GB2312" w:hAnsi="仿宋_GB2312" w:eastAsia="仿宋_GB2312"/>
          <w:sz w:val="28"/>
          <w:szCs w:val="28"/>
          <w:lang w:eastAsia="zh-CN"/>
        </w:rPr>
        <w:t>委员会</w:t>
      </w:r>
      <w:r>
        <w:rPr>
          <w:rFonts w:hint="eastAsia" w:ascii="仿宋_GB2312" w:hAnsi="仿宋_GB2312" w:eastAsia="仿宋_GB2312"/>
          <w:sz w:val="28"/>
          <w:szCs w:val="28"/>
        </w:rPr>
        <w:t xml:space="preserve">办公室       </w:t>
      </w:r>
      <w:r>
        <w:rPr>
          <w:rFonts w:hint="eastAsia" w:ascii="仿宋_GB2312" w:hAnsi="仿宋_GB2312" w:eastAsia="仿宋_GB2312"/>
          <w:sz w:val="28"/>
          <w:szCs w:val="28"/>
          <w:lang w:val="en-US" w:eastAsia="zh-CN"/>
        </w:rPr>
        <w:t xml:space="preserve">       </w:t>
      </w:r>
      <w:r>
        <w:rPr>
          <w:rFonts w:hint="eastAsia" w:ascii="仿宋_GB2312" w:hAnsi="仿宋_GB2312" w:eastAsia="仿宋_GB2312"/>
          <w:sz w:val="28"/>
          <w:szCs w:val="28"/>
        </w:rPr>
        <w:t>20</w:t>
      </w:r>
      <w:r>
        <w:rPr>
          <w:rFonts w:hint="eastAsia" w:ascii="仿宋_GB2312" w:hAnsi="仿宋_GB2312" w:eastAsia="仿宋_GB2312"/>
          <w:sz w:val="28"/>
          <w:szCs w:val="28"/>
          <w:lang w:val="en-US" w:eastAsia="zh-CN"/>
        </w:rPr>
        <w:t>20</w:t>
      </w:r>
      <w:r>
        <w:rPr>
          <w:rFonts w:hint="eastAsia" w:ascii="仿宋_GB2312" w:hAnsi="仿宋_GB2312" w:eastAsia="仿宋_GB2312"/>
          <w:sz w:val="28"/>
          <w:szCs w:val="28"/>
        </w:rPr>
        <w:t>年</w:t>
      </w:r>
      <w:r>
        <w:rPr>
          <w:rFonts w:hint="eastAsia" w:ascii="仿宋_GB2312" w:hAnsi="仿宋_GB2312" w:eastAsia="仿宋_GB2312"/>
          <w:sz w:val="28"/>
          <w:szCs w:val="28"/>
          <w:lang w:val="en-US" w:eastAsia="zh-CN"/>
        </w:rPr>
        <w:t>3</w:t>
      </w:r>
      <w:r>
        <w:rPr>
          <w:rFonts w:hint="eastAsia" w:ascii="仿宋_GB2312" w:hAnsi="仿宋_GB2312" w:eastAsia="仿宋_GB2312"/>
          <w:sz w:val="28"/>
          <w:szCs w:val="28"/>
        </w:rPr>
        <w:t>月</w:t>
      </w:r>
      <w:r>
        <w:rPr>
          <w:rFonts w:hint="eastAsia" w:ascii="仿宋_GB2312" w:hAnsi="仿宋_GB2312" w:eastAsia="仿宋_GB2312"/>
          <w:sz w:val="28"/>
          <w:szCs w:val="28"/>
          <w:lang w:val="en-US" w:eastAsia="zh-CN"/>
        </w:rPr>
        <w:t>16</w:t>
      </w:r>
      <w:bookmarkStart w:id="0" w:name="_GoBack"/>
      <w:bookmarkEnd w:id="0"/>
      <w:r>
        <w:rPr>
          <w:rFonts w:hint="eastAsia" w:ascii="仿宋_GB2312" w:hAnsi="仿宋_GB2312" w:eastAsia="仿宋_GB2312"/>
          <w:sz w:val="28"/>
          <w:szCs w:val="28"/>
        </w:rPr>
        <w:t>日印发</w:t>
      </w:r>
    </w:p>
    <w:sectPr>
      <w:footerReference r:id="rId3" w:type="default"/>
      <w:pgSz w:w="11906" w:h="16838"/>
      <w:pgMar w:top="2098" w:right="1474" w:bottom="1984" w:left="1587" w:header="851" w:footer="1587" w:gutter="0"/>
      <w:pgNumType w:fmt="numberInDash"/>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华文仿宋">
    <w:panose1 w:val="02010600040101010101"/>
    <w:charset w:val="86"/>
    <w:family w:val="swiss"/>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-116205</wp:posOffset>
              </wp:positionV>
              <wp:extent cx="427355" cy="2540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27355" cy="254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9.15pt;height:20pt;width:33.65pt;mso-position-horizontal:right;mso-position-horizontal-relative:margin;z-index:251658240;mso-width-relative:page;mso-height-relative:page;" filled="f" stroked="f" coordsize="21600,21600" o:gfxdata="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NwyqNYAAAAGAQAA&#10;DwAAAAAAAAABACAAAAAiAAAAZHJzL2Rvd25yZXYueG1sUEsBAhQAFAAAAAgAh07iQIFaX0wbAgAA&#10;EwQAAA4AAAAAAAAAAQAgAAAAJQEAAGRycy9lMm9Eb2MueG1sUEsFBgAAAAAGAAYAWQEAALIFAAAA&#10;AA==&#10;">
              <v:fill on="f" focussize="0,0"/>
              <v:stroke on="f" weight="0.5pt"/>
              <v:imagedata o:title=""/>
              <o:lock v:ext="edit" aspectratio="f"/>
              <v:textbox inset="0mm,0mm,0mm,0mm">
                <w:txbxContent>
                  <w:p>
                    <w:pPr>
                      <w:pStyle w:val="6"/>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4B2C9B"/>
    <w:rsid w:val="01CD7EC9"/>
    <w:rsid w:val="03FC4E98"/>
    <w:rsid w:val="08874E27"/>
    <w:rsid w:val="0ACC4FAF"/>
    <w:rsid w:val="0AFD3F23"/>
    <w:rsid w:val="0B394702"/>
    <w:rsid w:val="0C0F74F0"/>
    <w:rsid w:val="0EAA3647"/>
    <w:rsid w:val="0F7E610A"/>
    <w:rsid w:val="119B127B"/>
    <w:rsid w:val="12FB3FD5"/>
    <w:rsid w:val="13E40774"/>
    <w:rsid w:val="14041B3A"/>
    <w:rsid w:val="190D414D"/>
    <w:rsid w:val="1D1702C5"/>
    <w:rsid w:val="1D980161"/>
    <w:rsid w:val="1E4B2C9B"/>
    <w:rsid w:val="1F49139C"/>
    <w:rsid w:val="20392FAA"/>
    <w:rsid w:val="21493A57"/>
    <w:rsid w:val="214C7D94"/>
    <w:rsid w:val="223D3889"/>
    <w:rsid w:val="24AD2C19"/>
    <w:rsid w:val="254D4D4A"/>
    <w:rsid w:val="2950634F"/>
    <w:rsid w:val="2B463A7A"/>
    <w:rsid w:val="2BE95D31"/>
    <w:rsid w:val="2C6E16A3"/>
    <w:rsid w:val="2E3C33E5"/>
    <w:rsid w:val="30122910"/>
    <w:rsid w:val="339A0E30"/>
    <w:rsid w:val="33AC4468"/>
    <w:rsid w:val="33FD6BED"/>
    <w:rsid w:val="358E6783"/>
    <w:rsid w:val="36757D61"/>
    <w:rsid w:val="36DF3841"/>
    <w:rsid w:val="36FC4C12"/>
    <w:rsid w:val="3732363A"/>
    <w:rsid w:val="378747FA"/>
    <w:rsid w:val="386F53C3"/>
    <w:rsid w:val="38836370"/>
    <w:rsid w:val="389F744D"/>
    <w:rsid w:val="3B9269D4"/>
    <w:rsid w:val="3B965D02"/>
    <w:rsid w:val="3C182E87"/>
    <w:rsid w:val="3DD70FE4"/>
    <w:rsid w:val="3F5571E4"/>
    <w:rsid w:val="4063021B"/>
    <w:rsid w:val="410E36C3"/>
    <w:rsid w:val="437272AF"/>
    <w:rsid w:val="455E7097"/>
    <w:rsid w:val="461776B2"/>
    <w:rsid w:val="4C1565DF"/>
    <w:rsid w:val="4C4E0748"/>
    <w:rsid w:val="4E7405A8"/>
    <w:rsid w:val="4ECB2C62"/>
    <w:rsid w:val="50A31CCD"/>
    <w:rsid w:val="50FA545B"/>
    <w:rsid w:val="51440F3D"/>
    <w:rsid w:val="51965961"/>
    <w:rsid w:val="51E64902"/>
    <w:rsid w:val="55AC3D2E"/>
    <w:rsid w:val="567B1128"/>
    <w:rsid w:val="56E008A8"/>
    <w:rsid w:val="57B14A80"/>
    <w:rsid w:val="5B113B65"/>
    <w:rsid w:val="5C2A6AB2"/>
    <w:rsid w:val="5C91143D"/>
    <w:rsid w:val="5CA433D8"/>
    <w:rsid w:val="5CB5386F"/>
    <w:rsid w:val="5D3B05A5"/>
    <w:rsid w:val="60A2295F"/>
    <w:rsid w:val="617757D7"/>
    <w:rsid w:val="66DE1A49"/>
    <w:rsid w:val="693E3A9C"/>
    <w:rsid w:val="6ACE24C7"/>
    <w:rsid w:val="6CDE4678"/>
    <w:rsid w:val="6CE6531E"/>
    <w:rsid w:val="6E142D09"/>
    <w:rsid w:val="6F8C571F"/>
    <w:rsid w:val="6FEA1807"/>
    <w:rsid w:val="718E03C4"/>
    <w:rsid w:val="73AA2945"/>
    <w:rsid w:val="754A46F8"/>
    <w:rsid w:val="758325DD"/>
    <w:rsid w:val="7936336C"/>
    <w:rsid w:val="79A87F9A"/>
    <w:rsid w:val="7A9C62F8"/>
    <w:rsid w:val="7DD16664"/>
    <w:rsid w:val="7E2C23E3"/>
    <w:rsid w:val="7E6769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iPriority w:val="0"/>
    <w:pPr>
      <w:spacing w:line="578" w:lineRule="exact"/>
      <w:ind w:firstLine="880" w:firstLineChars="200"/>
    </w:pPr>
    <w:rPr>
      <w:rFonts w:ascii="Calibri" w:hAnsi="Calibri" w:eastAsia="仿宋" w:cs="Times New Roman"/>
      <w:sz w:val="32"/>
    </w:rPr>
  </w:style>
  <w:style w:type="paragraph" w:styleId="3">
    <w:name w:val="Body Text"/>
    <w:basedOn w:val="1"/>
    <w:qFormat/>
    <w:uiPriority w:val="0"/>
    <w:pPr>
      <w:spacing w:line="600" w:lineRule="exact"/>
    </w:pPr>
    <w:rPr>
      <w:rFonts w:ascii="仿宋_GB2312" w:eastAsia="仿宋_GB2312"/>
      <w:sz w:val="32"/>
    </w:rPr>
  </w:style>
  <w:style w:type="paragraph" w:styleId="4">
    <w:name w:val="Normal Indent"/>
    <w:basedOn w:val="1"/>
    <w:next w:val="5"/>
    <w:qFormat/>
    <w:uiPriority w:val="0"/>
    <w:pPr>
      <w:ind w:firstLine="420" w:firstLineChars="200"/>
    </w:pPr>
    <w:rPr>
      <w:rFonts w:eastAsia="仿宋_GB2312"/>
      <w:sz w:val="30"/>
    </w:rPr>
  </w:style>
  <w:style w:type="paragraph" w:styleId="5">
    <w:name w:val="Subtitle"/>
    <w:basedOn w:val="1"/>
    <w:qFormat/>
    <w:uiPriority w:val="0"/>
    <w:pPr>
      <w:spacing w:line="700" w:lineRule="exact"/>
      <w:jc w:val="center"/>
      <w:outlineLvl w:val="1"/>
    </w:pPr>
    <w:rPr>
      <w:rFonts w:ascii="Arial" w:hAnsi="Arial" w:eastAsia="方正小标宋简体" w:cs="Arial"/>
      <w:b/>
      <w:bCs/>
      <w:kern w:val="28"/>
      <w:sz w:val="44"/>
      <w:szCs w:val="4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character" w:styleId="11">
    <w:name w:val="Strong"/>
    <w:basedOn w:val="10"/>
    <w:qFormat/>
    <w:uiPriority w:val="0"/>
    <w:rPr>
      <w:rFonts w:cs="Times New Roman"/>
      <w:b/>
      <w:bCs/>
    </w:rPr>
  </w:style>
  <w:style w:type="character" w:styleId="12">
    <w:name w:val="Hyperlink"/>
    <w:basedOn w:val="10"/>
    <w:qFormat/>
    <w:uiPriority w:val="0"/>
    <w:rPr>
      <w:color w:val="0000FF"/>
      <w:u w:val="single"/>
    </w:rPr>
  </w:style>
  <w:style w:type="paragraph" w:customStyle="1" w:styleId="13">
    <w:name w:val="Normal (Web)1"/>
    <w:basedOn w:val="1"/>
    <w:qFormat/>
    <w:uiPriority w:val="0"/>
    <w:pPr>
      <w:widowControl/>
      <w:spacing w:beforeAutospacing="1" w:afterAutospacing="1"/>
      <w:jc w:val="left"/>
    </w:pPr>
    <w:rPr>
      <w:rFonts w:ascii="宋体" w:hAnsi="宋体" w:cs="宋体"/>
      <w:kern w:val="0"/>
      <w:sz w:val="24"/>
    </w:rPr>
  </w:style>
  <w:style w:type="paragraph" w:customStyle="1" w:styleId="14">
    <w:name w:val="Normal Indent1"/>
    <w:basedOn w:val="1"/>
    <w:next w:val="5"/>
    <w:qFormat/>
    <w:uiPriority w:val="0"/>
    <w:pPr>
      <w:ind w:firstLine="420" w:firstLineChars="200"/>
    </w:pPr>
    <w:rPr>
      <w:rFonts w:eastAsia="仿宋_GB2312"/>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2019-03-07T08:20:00Z</dcterms:created>
  <dc:creator>Administrator</dc:creator>
  <cp:lastModifiedBy>Administrator</cp:lastModifiedBy>
  <cp:lastPrinted>2019-03-12T01:44:00Z</cp:lastPrinted>
  <dcterms:modified xsi:type="dcterms:W3CDTF">2020-03-16T07:43:55Z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